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A74" w:rsidRPr="00FB5410" w:rsidRDefault="00047A74" w:rsidP="00125631">
      <w:pPr>
        <w:autoSpaceDE w:val="0"/>
        <w:autoSpaceDN w:val="0"/>
        <w:adjustRightInd w:val="0"/>
        <w:jc w:val="center"/>
        <w:rPr>
          <w:b/>
          <w:sz w:val="32"/>
          <w:szCs w:val="32"/>
        </w:rPr>
      </w:pPr>
      <w:r w:rsidRPr="00FB5410">
        <w:rPr>
          <w:b/>
          <w:sz w:val="32"/>
          <w:szCs w:val="32"/>
        </w:rPr>
        <w:t>GOVERNOR’S OFFICE OF C</w:t>
      </w:r>
      <w:bookmarkStart w:id="0" w:name="_GoBack"/>
      <w:bookmarkEnd w:id="0"/>
      <w:r w:rsidRPr="00FB5410">
        <w:rPr>
          <w:b/>
          <w:sz w:val="32"/>
          <w:szCs w:val="32"/>
        </w:rPr>
        <w:t>RIME CONTROL AND PREVENTION (GOCCP)</w:t>
      </w:r>
    </w:p>
    <w:p w:rsidR="00047A74" w:rsidRPr="00FB5410" w:rsidRDefault="00047A74" w:rsidP="00125631">
      <w:pPr>
        <w:autoSpaceDE w:val="0"/>
        <w:autoSpaceDN w:val="0"/>
        <w:adjustRightInd w:val="0"/>
      </w:pPr>
    </w:p>
    <w:p w:rsidR="00047A74" w:rsidRDefault="00047A74" w:rsidP="00036DB8">
      <w:pPr>
        <w:autoSpaceDE w:val="0"/>
        <w:autoSpaceDN w:val="0"/>
        <w:adjustRightInd w:val="0"/>
        <w:rPr>
          <w:b/>
        </w:rPr>
      </w:pPr>
    </w:p>
    <w:p w:rsidR="00047A74" w:rsidRPr="00FB5410" w:rsidRDefault="00047A74" w:rsidP="00036DB8">
      <w:pPr>
        <w:autoSpaceDE w:val="0"/>
        <w:autoSpaceDN w:val="0"/>
        <w:adjustRightInd w:val="0"/>
        <w:rPr>
          <w:b/>
        </w:rPr>
      </w:pPr>
      <w:r w:rsidRPr="00FB5410">
        <w:rPr>
          <w:b/>
        </w:rPr>
        <w:t>16.017   SEXUAL ASSAULT SERVICES FORMULA PROGRAM</w:t>
      </w:r>
    </w:p>
    <w:p w:rsidR="00047A74" w:rsidRPr="00FB5410" w:rsidRDefault="00047A74" w:rsidP="00036DB8">
      <w:pPr>
        <w:autoSpaceDE w:val="0"/>
        <w:autoSpaceDN w:val="0"/>
        <w:adjustRightInd w:val="0"/>
      </w:pPr>
    </w:p>
    <w:p w:rsidR="00047A74" w:rsidRDefault="00047A74" w:rsidP="003230B4">
      <w:pPr>
        <w:pStyle w:val="Default"/>
        <w:rPr>
          <w:rFonts w:ascii="Times New Roman" w:hAnsi="Times New Roman" w:cs="Times New Roman"/>
          <w:color w:val="auto"/>
        </w:rPr>
      </w:pPr>
      <w:r w:rsidRPr="00FB5410">
        <w:rPr>
          <w:rFonts w:ascii="Times New Roman" w:hAnsi="Times New Roman" w:cs="Times New Roman"/>
          <w:b/>
          <w:color w:val="auto"/>
        </w:rPr>
        <w:t>Program Description:</w:t>
      </w:r>
      <w:r w:rsidRPr="00FB5410">
        <w:rPr>
          <w:rFonts w:ascii="Times New Roman" w:hAnsi="Times New Roman" w:cs="Times New Roman"/>
          <w:color w:val="auto"/>
        </w:rPr>
        <w:t xml:space="preserve">  The Sexual Assault Services Program (SASP) was created by the Violence Against Women and Department of Justice Reauthorization Act of 2005 (VAWA 2005), 42 U.S.C. §14043g, and is the first Federal funding stream solely dedicated to the provision of direct intervention and related assistance for victims of sexual assault. The SASP encompasses four different funding streams for 1) States and Territories, 2) Tribes, 3) State and Tribal sexual assault coalitions, and 4) culturally specific organizations. Overall, the purpose of SASP is to provide intervention, advocacy, accompaniment (e.g., accompanying victims to court, medical facilities, police departments, etc.), support services, and related assistance for adult, youth, and child victims of sexual assault, family and household members of victims, and those collaterally affected by the sexual assault. </w:t>
      </w:r>
    </w:p>
    <w:p w:rsidR="00047A74" w:rsidRPr="00FB5410" w:rsidRDefault="00047A74" w:rsidP="003230B4">
      <w:pPr>
        <w:pStyle w:val="Default"/>
        <w:rPr>
          <w:rFonts w:ascii="Times New Roman" w:hAnsi="Times New Roman" w:cs="Times New Roman"/>
          <w:color w:val="auto"/>
        </w:rPr>
      </w:pPr>
    </w:p>
    <w:p w:rsidR="00047A74" w:rsidRPr="00FB5410" w:rsidRDefault="00047A74" w:rsidP="00035557">
      <w:pPr>
        <w:pStyle w:val="Default"/>
        <w:rPr>
          <w:rFonts w:ascii="Times New Roman" w:hAnsi="Times New Roman" w:cs="Times New Roman"/>
          <w:color w:val="auto"/>
        </w:rPr>
      </w:pPr>
      <w:r w:rsidRPr="00FB5410">
        <w:rPr>
          <w:rFonts w:ascii="Times New Roman" w:hAnsi="Times New Roman" w:cs="Times New Roman"/>
          <w:color w:val="auto"/>
        </w:rPr>
        <w:t xml:space="preserve">The Sexual Assault Services Formula Grant Program (SASP Formula Grant Program) directs grant dollars to States and Territories to assist them in supporting rape crisis centers and other nonprofit, nongovernmental organizations that provide core services, direct intervention, and related assistance to victims of sexual assault. Funds provided through the SASP Formula Grant Program are designed to </w:t>
      </w:r>
      <w:r w:rsidRPr="00FB5410">
        <w:rPr>
          <w:rFonts w:ascii="Times New Roman" w:hAnsi="Times New Roman" w:cs="Times New Roman"/>
          <w:b/>
          <w:bCs/>
          <w:color w:val="auto"/>
        </w:rPr>
        <w:t xml:space="preserve">supplement </w:t>
      </w:r>
      <w:r w:rsidRPr="00FB5410">
        <w:rPr>
          <w:rFonts w:ascii="Times New Roman" w:hAnsi="Times New Roman" w:cs="Times New Roman"/>
          <w:color w:val="auto"/>
        </w:rPr>
        <w:t xml:space="preserve">other funding sources directed at addressing sexual assault on the State and Territorial level. Rape crisis centers and other nonprofit organizations such as dual programs providing both domestic violence and sexual violence intervention services play a vital role in assisting sexual assault victims through the healing process, as well as assisting victims through the medical, criminal justice, and other social support systems. In order to provide comprehensive services to victims of sexual assault, the SASP Formula Grant Program will assist States and Territories in supporting rape crisis centers and other nonprofit organizations in the provision of </w:t>
      </w:r>
      <w:r w:rsidRPr="00FB5410">
        <w:rPr>
          <w:rFonts w:ascii="Times New Roman" w:hAnsi="Times New Roman" w:cs="Times New Roman"/>
          <w:b/>
          <w:bCs/>
          <w:color w:val="auto"/>
        </w:rPr>
        <w:t xml:space="preserve">direct intervention and related assistance. </w:t>
      </w:r>
    </w:p>
    <w:p w:rsidR="00047A74" w:rsidRPr="00FB5410" w:rsidRDefault="00047A74" w:rsidP="00036DB8">
      <w:pPr>
        <w:autoSpaceDE w:val="0"/>
        <w:autoSpaceDN w:val="0"/>
        <w:adjustRightInd w:val="0"/>
      </w:pPr>
    </w:p>
    <w:p w:rsidR="00047A74" w:rsidRDefault="00047A74" w:rsidP="00221B11">
      <w:pPr>
        <w:pStyle w:val="Default"/>
        <w:rPr>
          <w:rFonts w:ascii="Times New Roman" w:hAnsi="Times New Roman" w:cs="Times New Roman"/>
          <w:color w:val="auto"/>
        </w:rPr>
      </w:pPr>
      <w:r w:rsidRPr="00FB5410">
        <w:rPr>
          <w:rFonts w:ascii="Times New Roman" w:hAnsi="Times New Roman" w:cs="Times New Roman"/>
          <w:b/>
          <w:color w:val="auto"/>
        </w:rPr>
        <w:t>Formula Description:</w:t>
      </w:r>
      <w:r w:rsidRPr="00FB5410">
        <w:rPr>
          <w:rFonts w:ascii="Times New Roman" w:hAnsi="Times New Roman" w:cs="Times New Roman"/>
          <w:color w:val="auto"/>
        </w:rPr>
        <w:t xml:space="preserve">  SASP Formula Grant Program funds for FY 2011 will be awarded based on the following guidelines:  By statute, OVW will award a base amount to each State and Territory. Funds remaining after the allocated base amount will be distributed among the States and Territories based on population, including Tribal populations. The most accurate and complete data compiled by the United States Bureau of the Census is used to determine the populations.   </w:t>
      </w:r>
    </w:p>
    <w:p w:rsidR="00047A74" w:rsidRPr="00FB5410" w:rsidRDefault="00047A74" w:rsidP="00221B11">
      <w:pPr>
        <w:pStyle w:val="Default"/>
        <w:rPr>
          <w:rFonts w:ascii="Times New Roman" w:hAnsi="Times New Roman" w:cs="Times New Roman"/>
          <w:color w:val="auto"/>
        </w:rPr>
      </w:pPr>
    </w:p>
    <w:p w:rsidR="00047A74" w:rsidRPr="00FB5410" w:rsidRDefault="00047A74" w:rsidP="00221B11">
      <w:pPr>
        <w:autoSpaceDE w:val="0"/>
        <w:autoSpaceDN w:val="0"/>
        <w:adjustRightInd w:val="0"/>
      </w:pPr>
      <w:r w:rsidRPr="00FB5410">
        <w:t>A contribution of non-Federal dollars (“match”) is not required for this program and there is a 5% allowance for administrative funds.</w:t>
      </w:r>
    </w:p>
    <w:p w:rsidR="00047A74" w:rsidRPr="00FB5410" w:rsidRDefault="00047A74" w:rsidP="00036DB8">
      <w:pPr>
        <w:autoSpaceDE w:val="0"/>
        <w:autoSpaceDN w:val="0"/>
        <w:adjustRightInd w:val="0"/>
      </w:pPr>
    </w:p>
    <w:p w:rsidR="00047A74" w:rsidRPr="00FB5410" w:rsidRDefault="00047A74" w:rsidP="00FB5410">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FB5410">
      <w:pPr>
        <w:tabs>
          <w:tab w:val="left" w:pos="3600"/>
          <w:tab w:val="left" w:pos="7200"/>
        </w:tabs>
        <w:autoSpaceDE w:val="0"/>
        <w:autoSpaceDN w:val="0"/>
        <w:adjustRightInd w:val="0"/>
        <w:rPr>
          <w:b/>
        </w:rPr>
      </w:pPr>
      <w:r w:rsidRPr="00FB5410">
        <w:rPr>
          <w:b/>
        </w:rPr>
        <w:t xml:space="preserve">$ </w:t>
      </w:r>
      <w:r>
        <w:rPr>
          <w:b/>
        </w:rPr>
        <w:t>121,987</w:t>
      </w:r>
      <w:r>
        <w:rPr>
          <w:b/>
        </w:rPr>
        <w:tab/>
      </w:r>
      <w:r w:rsidRPr="00FB5410">
        <w:rPr>
          <w:b/>
        </w:rPr>
        <w:t xml:space="preserve">$ </w:t>
      </w:r>
      <w:r>
        <w:rPr>
          <w:b/>
        </w:rPr>
        <w:t>85,135</w:t>
      </w:r>
      <w:r>
        <w:rPr>
          <w:b/>
        </w:rPr>
        <w:tab/>
      </w:r>
      <w:r>
        <w:rPr>
          <w:b/>
        </w:rPr>
        <w:tab/>
      </w:r>
      <w:r w:rsidRPr="00FB5410">
        <w:rPr>
          <w:b/>
        </w:rPr>
        <w:t xml:space="preserve">$ </w:t>
      </w:r>
      <w:r>
        <w:rPr>
          <w:b/>
        </w:rPr>
        <w:t>85,089</w:t>
      </w:r>
    </w:p>
    <w:p w:rsidR="00047A74" w:rsidRDefault="00047A74" w:rsidP="00FB5410">
      <w:pPr>
        <w:pStyle w:val="NormalWeb"/>
      </w:pPr>
      <w:r w:rsidRPr="00FB5410">
        <w:rPr>
          <w:b/>
        </w:rPr>
        <w:t>Governor’s Goal</w:t>
      </w:r>
      <w:r>
        <w:t xml:space="preserve"> #</w:t>
      </w:r>
      <w:r>
        <w:rPr>
          <w:rStyle w:val="Strong"/>
        </w:rPr>
        <w:t xml:space="preserve">5 </w:t>
      </w:r>
      <w:hyperlink r:id="rId5" w:history="1">
        <w:r>
          <w:rPr>
            <w:rStyle w:val="Hyperlink"/>
            <w:b/>
            <w:bCs/>
          </w:rPr>
          <w:t>Reduce Violent Crimes Committed Against Women and Children by 25% by End 2012</w:t>
        </w:r>
      </w:hyperlink>
    </w:p>
    <w:p w:rsidR="00047A74" w:rsidRPr="00FB5410" w:rsidRDefault="00047A74" w:rsidP="00125631">
      <w:pPr>
        <w:autoSpaceDE w:val="0"/>
        <w:autoSpaceDN w:val="0"/>
        <w:adjustRightInd w:val="0"/>
        <w:rPr>
          <w:b/>
        </w:rPr>
      </w:pPr>
    </w:p>
    <w:p w:rsidR="00047A74" w:rsidRPr="00FB5410" w:rsidRDefault="00047A74" w:rsidP="00125631">
      <w:pPr>
        <w:autoSpaceDE w:val="0"/>
        <w:autoSpaceDN w:val="0"/>
        <w:adjustRightInd w:val="0"/>
        <w:rPr>
          <w:b/>
        </w:rPr>
      </w:pPr>
      <w:r w:rsidRPr="00FB5410">
        <w:rPr>
          <w:b/>
        </w:rPr>
        <w:t>16.523   JUVENILE ACCOUNTABILITY INCENTIVE BLOCK GRANTS</w:t>
      </w:r>
    </w:p>
    <w:p w:rsidR="00047A74" w:rsidRPr="00FB5410" w:rsidRDefault="00047A74" w:rsidP="00125631">
      <w:pPr>
        <w:autoSpaceDE w:val="0"/>
        <w:autoSpaceDN w:val="0"/>
        <w:adjustRightInd w:val="0"/>
      </w:pPr>
    </w:p>
    <w:p w:rsidR="00047A74" w:rsidRDefault="00047A74" w:rsidP="00125631">
      <w:pPr>
        <w:autoSpaceDE w:val="0"/>
        <w:autoSpaceDN w:val="0"/>
        <w:adjustRightInd w:val="0"/>
      </w:pPr>
      <w:r w:rsidRPr="00FB5410">
        <w:rPr>
          <w:b/>
        </w:rPr>
        <w:t>Program Description:</w:t>
      </w:r>
      <w:r w:rsidRPr="00FB5410">
        <w:t xml:space="preserve">  Provides States and units of local government with funds to develop programs that promote greater accountability in the juvenile justice system. Surveys the field to identify projects that would benefit from research, demonstration, and evaluation in the 12 purpose areas identified in the JAIBG Program.  Provides training and technical assistance to </w:t>
      </w:r>
    </w:p>
    <w:p w:rsidR="00047A74" w:rsidRPr="00FB5410" w:rsidRDefault="00047A74" w:rsidP="00125631">
      <w:pPr>
        <w:autoSpaceDE w:val="0"/>
        <w:autoSpaceDN w:val="0"/>
        <w:adjustRightInd w:val="0"/>
      </w:pPr>
      <w:r w:rsidRPr="00FB5410">
        <w:t>States and units of local government to develop programs outlined in 12 program areas, promoting greater accountability within the juvenile justice system.</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rPr>
          <w:b/>
        </w:rPr>
        <w:t>Formula Description:</w:t>
      </w:r>
      <w:r w:rsidRPr="00FB5410">
        <w:t xml:space="preserve">  Public Law 106-553 allocates 0.5 percent of the appropriated amount for each state and territory and of the total funds remaining, allocates to each state an amount that bears the same ratio as the population of people under the age of 18 living in each state for the most recent calendar year in which the data is available. Requires a cash match of 10 percent of total program costs; federal funds may not exceed 90 percent of total program costs. (Each state and territory receiving money under the JAIBG program must establish an interest-bearing trust fund to deposit program funds.)</w:t>
      </w:r>
    </w:p>
    <w:p w:rsidR="00047A74" w:rsidRPr="00FB5410" w:rsidRDefault="00047A74" w:rsidP="00125631">
      <w:pPr>
        <w:autoSpaceDE w:val="0"/>
        <w:autoSpaceDN w:val="0"/>
        <w:adjustRightInd w:val="0"/>
      </w:pPr>
    </w:p>
    <w:p w:rsidR="00047A74" w:rsidRDefault="00047A74" w:rsidP="00FB5410">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FB5410">
      <w:pPr>
        <w:tabs>
          <w:tab w:val="left" w:pos="3600"/>
          <w:tab w:val="left" w:pos="7200"/>
        </w:tabs>
        <w:autoSpaceDE w:val="0"/>
        <w:autoSpaceDN w:val="0"/>
        <w:adjustRightInd w:val="0"/>
        <w:rPr>
          <w:b/>
        </w:rPr>
      </w:pPr>
      <w:r w:rsidRPr="00FB5410">
        <w:rPr>
          <w:b/>
        </w:rPr>
        <w:t xml:space="preserve">$ </w:t>
      </w:r>
      <w:r>
        <w:rPr>
          <w:b/>
        </w:rPr>
        <w:t>589,724</w:t>
      </w:r>
      <w:r>
        <w:rPr>
          <w:b/>
        </w:rPr>
        <w:tab/>
      </w:r>
      <w:r w:rsidRPr="00FB5410">
        <w:rPr>
          <w:b/>
        </w:rPr>
        <w:t xml:space="preserve">$ </w:t>
      </w:r>
      <w:r>
        <w:rPr>
          <w:b/>
        </w:rPr>
        <w:t>823,928</w:t>
      </w:r>
      <w:r>
        <w:rPr>
          <w:b/>
        </w:rPr>
        <w:tab/>
      </w:r>
      <w:r>
        <w:rPr>
          <w:b/>
        </w:rPr>
        <w:tab/>
      </w:r>
      <w:r w:rsidRPr="00FB5410">
        <w:rPr>
          <w:b/>
        </w:rPr>
        <w:t xml:space="preserve">$ </w:t>
      </w:r>
      <w:r>
        <w:rPr>
          <w:b/>
        </w:rPr>
        <w:t>654,248</w:t>
      </w:r>
    </w:p>
    <w:p w:rsidR="00047A74" w:rsidRDefault="00047A74" w:rsidP="006673F7">
      <w:pPr>
        <w:autoSpaceDE w:val="0"/>
        <w:autoSpaceDN w:val="0"/>
        <w:adjustRightInd w:val="0"/>
      </w:pPr>
    </w:p>
    <w:p w:rsidR="00047A74" w:rsidRDefault="00047A74" w:rsidP="006673F7">
      <w:pPr>
        <w:autoSpaceDE w:val="0"/>
        <w:autoSpaceDN w:val="0"/>
        <w:adjustRightInd w:val="0"/>
      </w:pPr>
      <w:r w:rsidRPr="00FB5410">
        <w:rPr>
          <w:b/>
        </w:rPr>
        <w:t>Governor’s Goal</w:t>
      </w:r>
      <w:r>
        <w:t xml:space="preserve"> #</w:t>
      </w:r>
      <w:r>
        <w:rPr>
          <w:rStyle w:val="Strong"/>
        </w:rPr>
        <w:t xml:space="preserve">5 </w:t>
      </w:r>
      <w:hyperlink r:id="rId6" w:history="1">
        <w:r>
          <w:rPr>
            <w:rStyle w:val="Hyperlink"/>
            <w:b/>
            <w:bCs/>
          </w:rPr>
          <w:t>Reduce Violent Crimes Committed Against Women and Children by 25% by End 2012</w:t>
        </w:r>
      </w:hyperlink>
    </w:p>
    <w:p w:rsidR="00047A74" w:rsidRDefault="00047A74" w:rsidP="006673F7">
      <w:pPr>
        <w:autoSpaceDE w:val="0"/>
        <w:autoSpaceDN w:val="0"/>
        <w:adjustRightInd w:val="0"/>
      </w:pPr>
    </w:p>
    <w:p w:rsidR="00047A74" w:rsidRPr="00FB5410" w:rsidRDefault="00047A74" w:rsidP="00125631">
      <w:pPr>
        <w:autoSpaceDE w:val="0"/>
        <w:autoSpaceDN w:val="0"/>
        <w:adjustRightInd w:val="0"/>
        <w:rPr>
          <w:b/>
        </w:rPr>
      </w:pPr>
    </w:p>
    <w:p w:rsidR="00047A74" w:rsidRPr="00FB5410" w:rsidRDefault="00047A74" w:rsidP="004011A6">
      <w:pPr>
        <w:numPr>
          <w:ilvl w:val="1"/>
          <w:numId w:val="4"/>
        </w:numPr>
        <w:autoSpaceDE w:val="0"/>
        <w:autoSpaceDN w:val="0"/>
        <w:adjustRightInd w:val="0"/>
        <w:rPr>
          <w:b/>
        </w:rPr>
      </w:pPr>
      <w:r w:rsidRPr="00FB5410">
        <w:rPr>
          <w:b/>
        </w:rPr>
        <w:t>SAFE HAVENS: SUPERVISED VISITATION AND SAFE EXCHANGE</w:t>
      </w:r>
    </w:p>
    <w:p w:rsidR="00047A74" w:rsidRPr="00FB5410" w:rsidRDefault="00047A74" w:rsidP="004011A6">
      <w:pPr>
        <w:autoSpaceDE w:val="0"/>
        <w:autoSpaceDN w:val="0"/>
        <w:adjustRightInd w:val="0"/>
      </w:pPr>
    </w:p>
    <w:p w:rsidR="00047A74" w:rsidRPr="00FB5410" w:rsidRDefault="00047A74" w:rsidP="009D33C3">
      <w:pPr>
        <w:pStyle w:val="Default"/>
        <w:rPr>
          <w:rFonts w:ascii="Times New Roman" w:hAnsi="Times New Roman" w:cs="Times New Roman"/>
          <w:color w:val="auto"/>
        </w:rPr>
      </w:pPr>
      <w:r w:rsidRPr="00FB5410">
        <w:rPr>
          <w:rFonts w:ascii="Times New Roman" w:hAnsi="Times New Roman" w:cs="Times New Roman"/>
          <w:b/>
          <w:color w:val="auto"/>
        </w:rPr>
        <w:t xml:space="preserve">Program Description: </w:t>
      </w:r>
      <w:r w:rsidRPr="00FB5410">
        <w:rPr>
          <w:rFonts w:ascii="Times New Roman" w:hAnsi="Times New Roman" w:cs="Times New Roman"/>
          <w:color w:val="auto"/>
        </w:rPr>
        <w:t xml:space="preserve"> The Supervised Visitation Program provides an opportunity for communities to support supervised visitation and safe exchange of children in situations involving domestic violence, dating violence, child abuse, sexual assault, or stalking. Studies have shown that the risk of violence is often greater for victims of domestic violence and their children after separation from an abusive situation.  Even after separation, batterers often use visitation and exchange of children as an opportunity to inflict additional emotional, physical, and/or psychological abuse on victims and their children. Visitation and exchange services provided through the Supervised Visitation Program should reflect a clear understanding of the dynamics of domestic violence, sexual assault, dating violence, and stalking; the impact of domestic violence on children; and the importance of holding offenders accountable for their actions. Applicant should be aware that awards will be made as cooperative agreements and OVW will play a substantial role in shaping and monitoring the award project. </w:t>
      </w:r>
    </w:p>
    <w:p w:rsidR="00047A74" w:rsidRPr="00FB5410" w:rsidRDefault="00047A74" w:rsidP="004011A6">
      <w:pPr>
        <w:autoSpaceDE w:val="0"/>
        <w:autoSpaceDN w:val="0"/>
        <w:adjustRightInd w:val="0"/>
      </w:pPr>
    </w:p>
    <w:p w:rsidR="00047A74" w:rsidRPr="00322965" w:rsidRDefault="00047A74" w:rsidP="00322965">
      <w:pPr>
        <w:pStyle w:val="Default"/>
        <w:rPr>
          <w:rFonts w:ascii="Times New Roman" w:hAnsi="Times New Roman" w:cs="Times New Roman"/>
        </w:rPr>
      </w:pPr>
      <w:r w:rsidRPr="00FB5410">
        <w:rPr>
          <w:rFonts w:ascii="Times New Roman" w:hAnsi="Times New Roman" w:cs="Times New Roman"/>
          <w:b/>
          <w:color w:val="auto"/>
        </w:rPr>
        <w:t>Formula Description:</w:t>
      </w:r>
      <w:r w:rsidRPr="00322965">
        <w:rPr>
          <w:rFonts w:ascii="Times New Roman" w:hAnsi="Times New Roman" w:cs="Times New Roman"/>
        </w:rPr>
        <w:t>Statutory formulas are not applicable to this program.</w:t>
      </w:r>
      <w:r w:rsidRPr="00322965">
        <w:rPr>
          <w:rFonts w:ascii="Times New Roman" w:hAnsi="Times New Roman" w:cs="Times New Roman"/>
        </w:rPr>
        <w:br/>
        <w:t>This program has no matching requirements. Grants will be made for amounts up to 100 percent of the costs of programs or projects contained in approved applications. Match is not required for this grant program; however, applicants are encouraged to maximize the impact of Federal grant dollars by contributing the costs of their project. Supplemental contributions may be cash, in-kind services, or a combination of both.</w:t>
      </w:r>
    </w:p>
    <w:p w:rsidR="00047A74" w:rsidRPr="00FB5410" w:rsidRDefault="00047A74" w:rsidP="00322965">
      <w:pPr>
        <w:pStyle w:val="Default"/>
      </w:pPr>
    </w:p>
    <w:p w:rsidR="00047A74" w:rsidRDefault="00047A74" w:rsidP="00FB5410">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FB5410">
      <w:pPr>
        <w:tabs>
          <w:tab w:val="left" w:pos="3600"/>
          <w:tab w:val="left" w:pos="7200"/>
        </w:tabs>
        <w:autoSpaceDE w:val="0"/>
        <w:autoSpaceDN w:val="0"/>
        <w:adjustRightInd w:val="0"/>
        <w:rPr>
          <w:b/>
        </w:rPr>
      </w:pPr>
      <w:r>
        <w:rPr>
          <w:b/>
        </w:rPr>
        <w:t>$ 28,999</w:t>
      </w:r>
      <w:r>
        <w:rPr>
          <w:b/>
        </w:rPr>
        <w:tab/>
      </w:r>
      <w:r w:rsidRPr="00FB5410">
        <w:rPr>
          <w:b/>
        </w:rPr>
        <w:t xml:space="preserve">$ </w:t>
      </w:r>
      <w:r>
        <w:rPr>
          <w:b/>
        </w:rPr>
        <w:t>197,707</w:t>
      </w:r>
      <w:r>
        <w:rPr>
          <w:b/>
        </w:rPr>
        <w:tab/>
      </w:r>
      <w:r>
        <w:rPr>
          <w:b/>
        </w:rPr>
        <w:tab/>
      </w:r>
      <w:r w:rsidRPr="00FB5410">
        <w:rPr>
          <w:b/>
        </w:rPr>
        <w:t xml:space="preserve">$ </w:t>
      </w:r>
      <w:r>
        <w:rPr>
          <w:b/>
        </w:rPr>
        <w:t>0</w:t>
      </w:r>
    </w:p>
    <w:p w:rsidR="00047A74" w:rsidRDefault="00047A74" w:rsidP="006673F7">
      <w:pPr>
        <w:autoSpaceDE w:val="0"/>
        <w:autoSpaceDN w:val="0"/>
        <w:adjustRightInd w:val="0"/>
        <w:rPr>
          <w:b/>
        </w:rPr>
      </w:pPr>
    </w:p>
    <w:p w:rsidR="00047A74" w:rsidRDefault="00047A74" w:rsidP="006673F7">
      <w:pPr>
        <w:autoSpaceDE w:val="0"/>
        <w:autoSpaceDN w:val="0"/>
        <w:adjustRightInd w:val="0"/>
        <w:rPr>
          <w:rStyle w:val="Strong"/>
        </w:rPr>
      </w:pPr>
      <w:r w:rsidRPr="00FB5410">
        <w:rPr>
          <w:b/>
        </w:rPr>
        <w:t>Governor’s Goal</w:t>
      </w:r>
      <w:r>
        <w:t xml:space="preserve"> #</w:t>
      </w:r>
      <w:r>
        <w:rPr>
          <w:rStyle w:val="Strong"/>
        </w:rPr>
        <w:t xml:space="preserve">5 </w:t>
      </w:r>
      <w:hyperlink r:id="rId7" w:history="1">
        <w:r>
          <w:rPr>
            <w:rStyle w:val="Hyperlink"/>
            <w:b/>
            <w:bCs/>
          </w:rPr>
          <w:t>Reduce Violent Crimes Committed Against Women and Children by 25% by End 2012</w:t>
        </w:r>
      </w:hyperlink>
    </w:p>
    <w:p w:rsidR="00047A74" w:rsidRPr="00FB5410" w:rsidRDefault="00047A74" w:rsidP="00125631">
      <w:pPr>
        <w:autoSpaceDE w:val="0"/>
        <w:autoSpaceDN w:val="0"/>
        <w:adjustRightInd w:val="0"/>
      </w:pPr>
    </w:p>
    <w:p w:rsidR="00047A74" w:rsidRDefault="00047A74" w:rsidP="00125631">
      <w:pPr>
        <w:autoSpaceDE w:val="0"/>
        <w:autoSpaceDN w:val="0"/>
        <w:adjustRightInd w:val="0"/>
        <w:rPr>
          <w:b/>
        </w:rPr>
      </w:pPr>
    </w:p>
    <w:p w:rsidR="00047A74" w:rsidRPr="00FB5410" w:rsidRDefault="00047A74" w:rsidP="00125631">
      <w:pPr>
        <w:autoSpaceDE w:val="0"/>
        <w:autoSpaceDN w:val="0"/>
        <w:adjustRightInd w:val="0"/>
        <w:rPr>
          <w:b/>
        </w:rPr>
      </w:pPr>
      <w:r w:rsidRPr="00FB5410">
        <w:rPr>
          <w:b/>
        </w:rPr>
        <w:t>16.540   JUVENILE JUSTICE AND DELINQUENCY PREVENTION ALLOCATION TO STATES</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rPr>
          <w:b/>
        </w:rPr>
        <w:t>Program Description:</w:t>
      </w:r>
      <w:r w:rsidRPr="00FB5410">
        <w:t xml:space="preserve"> Supports development of more effective education, training, research, prevention, diversion, treatment, accountability based sanctions, and rehabilitation programs addressing juvenile delinquency. Supports programs improving the juvenile justice system.</w:t>
      </w:r>
    </w:p>
    <w:p w:rsidR="00047A74" w:rsidRPr="00FB5410" w:rsidRDefault="00047A74" w:rsidP="00125631">
      <w:pPr>
        <w:autoSpaceDE w:val="0"/>
        <w:autoSpaceDN w:val="0"/>
        <w:adjustRightInd w:val="0"/>
      </w:pPr>
    </w:p>
    <w:p w:rsidR="00047A74" w:rsidRPr="00322965" w:rsidRDefault="00047A74" w:rsidP="00125631">
      <w:pPr>
        <w:autoSpaceDE w:val="0"/>
        <w:autoSpaceDN w:val="0"/>
        <w:adjustRightInd w:val="0"/>
      </w:pPr>
      <w:r w:rsidRPr="00FB5410">
        <w:rPr>
          <w:b/>
        </w:rPr>
        <w:t>Formula Description:</w:t>
      </w:r>
      <w:r w:rsidRPr="00FB5410">
        <w:t xml:space="preserve">  Formula based on juvenile population</w:t>
      </w:r>
      <w:r w:rsidRPr="00322965">
        <w:t>. Statutory formulas are not applicable to this program.Matching Requirements: Percent: 10.%. State grantees may use no more than 10 percent of their Formula Grant allocation for planning and administration and they must match planning and administration funds dollar for dollar.</w:t>
      </w:r>
    </w:p>
    <w:p w:rsidR="00047A74" w:rsidRPr="00FB5410" w:rsidRDefault="00047A74" w:rsidP="00125631">
      <w:pPr>
        <w:autoSpaceDE w:val="0"/>
        <w:autoSpaceDN w:val="0"/>
        <w:adjustRightInd w:val="0"/>
      </w:pPr>
    </w:p>
    <w:p w:rsidR="00047A74" w:rsidRDefault="00047A74" w:rsidP="00FB5410">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FB5410">
      <w:pPr>
        <w:tabs>
          <w:tab w:val="left" w:pos="3600"/>
          <w:tab w:val="left" w:pos="7200"/>
        </w:tabs>
        <w:autoSpaceDE w:val="0"/>
        <w:autoSpaceDN w:val="0"/>
        <w:adjustRightInd w:val="0"/>
        <w:rPr>
          <w:b/>
        </w:rPr>
      </w:pPr>
      <w:r w:rsidRPr="00FB5410">
        <w:rPr>
          <w:b/>
        </w:rPr>
        <w:t xml:space="preserve">$ </w:t>
      </w:r>
      <w:r>
        <w:rPr>
          <w:b/>
        </w:rPr>
        <w:t>1,032,200</w:t>
      </w:r>
      <w:r>
        <w:rPr>
          <w:b/>
        </w:rPr>
        <w:tab/>
      </w:r>
      <w:r w:rsidRPr="00FB5410">
        <w:rPr>
          <w:b/>
        </w:rPr>
        <w:t xml:space="preserve">$ </w:t>
      </w:r>
      <w:r>
        <w:rPr>
          <w:b/>
        </w:rPr>
        <w:t>993,072</w:t>
      </w:r>
      <w:r>
        <w:rPr>
          <w:b/>
        </w:rPr>
        <w:tab/>
      </w:r>
      <w:r>
        <w:rPr>
          <w:b/>
        </w:rPr>
        <w:tab/>
      </w:r>
      <w:r w:rsidRPr="00FB5410">
        <w:rPr>
          <w:b/>
        </w:rPr>
        <w:t xml:space="preserve">$ </w:t>
      </w:r>
      <w:r>
        <w:rPr>
          <w:b/>
        </w:rPr>
        <w:t>992,025</w:t>
      </w:r>
    </w:p>
    <w:p w:rsidR="00047A74" w:rsidRDefault="00047A74" w:rsidP="006673F7">
      <w:pPr>
        <w:autoSpaceDE w:val="0"/>
        <w:autoSpaceDN w:val="0"/>
        <w:adjustRightInd w:val="0"/>
      </w:pPr>
    </w:p>
    <w:p w:rsidR="00047A74" w:rsidRPr="00FB5410" w:rsidRDefault="00047A74" w:rsidP="006673F7">
      <w:pPr>
        <w:autoSpaceDE w:val="0"/>
        <w:autoSpaceDN w:val="0"/>
        <w:adjustRightInd w:val="0"/>
      </w:pPr>
      <w:r w:rsidRPr="00FB5410">
        <w:rPr>
          <w:b/>
        </w:rPr>
        <w:t>Governor’s Goal</w:t>
      </w:r>
      <w:r>
        <w:t xml:space="preserve"> #</w:t>
      </w:r>
      <w:r>
        <w:rPr>
          <w:rStyle w:val="Strong"/>
        </w:rPr>
        <w:t xml:space="preserve">5 </w:t>
      </w:r>
      <w:hyperlink r:id="rId8" w:history="1">
        <w:r>
          <w:rPr>
            <w:rStyle w:val="Hyperlink"/>
            <w:b/>
            <w:bCs/>
          </w:rPr>
          <w:t>Reduce Violent Crimes Committed Against Women and Children by 25% by End 2012</w:t>
        </w:r>
      </w:hyperlink>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rPr>
          <w:b/>
        </w:rPr>
      </w:pPr>
    </w:p>
    <w:p w:rsidR="00047A74" w:rsidRPr="00FB5410" w:rsidRDefault="00047A74" w:rsidP="00125631">
      <w:pPr>
        <w:autoSpaceDE w:val="0"/>
        <w:autoSpaceDN w:val="0"/>
        <w:adjustRightInd w:val="0"/>
      </w:pPr>
      <w:r w:rsidRPr="00FB5410">
        <w:rPr>
          <w:b/>
        </w:rPr>
        <w:t>16.548   TITLE V-DELINQUENCY PREVENTION PROGRAM</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rPr>
          <w:b/>
        </w:rPr>
        <w:t>Program Description:</w:t>
      </w:r>
      <w:r w:rsidRPr="00FB5410">
        <w:t xml:space="preserve">  Increases the capacity of state and local governments to support the development of more effective prevention programs to improve the juvenile justice system through a risk and protectivefactor-focused programming approach.</w:t>
      </w:r>
    </w:p>
    <w:p w:rsidR="00047A74" w:rsidRPr="00FB5410" w:rsidRDefault="00047A74" w:rsidP="00125631">
      <w:pPr>
        <w:autoSpaceDE w:val="0"/>
        <w:autoSpaceDN w:val="0"/>
        <w:adjustRightInd w:val="0"/>
      </w:pPr>
      <w:r w:rsidRPr="00FB5410">
        <w:rPr>
          <w:b/>
        </w:rPr>
        <w:br/>
        <w:t>Formula Description:</w:t>
      </w:r>
      <w:r w:rsidRPr="00FB5410">
        <w:t xml:space="preserve">  Formula based on population of youth under the maximum age of original juvenile court delinquency jurisdiction.  State or units of local government must match Title V fund with 50 percent cash or in-kind contributions.</w:t>
      </w:r>
    </w:p>
    <w:p w:rsidR="00047A74" w:rsidRPr="00FB5410" w:rsidRDefault="00047A74" w:rsidP="00125631">
      <w:pPr>
        <w:autoSpaceDE w:val="0"/>
        <w:autoSpaceDN w:val="0"/>
        <w:adjustRightInd w:val="0"/>
      </w:pPr>
    </w:p>
    <w:p w:rsidR="00047A74" w:rsidRDefault="00047A74" w:rsidP="00FB5410">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FB5410">
      <w:pPr>
        <w:tabs>
          <w:tab w:val="left" w:pos="3600"/>
          <w:tab w:val="left" w:pos="7200"/>
        </w:tabs>
        <w:autoSpaceDE w:val="0"/>
        <w:autoSpaceDN w:val="0"/>
        <w:adjustRightInd w:val="0"/>
        <w:rPr>
          <w:b/>
        </w:rPr>
      </w:pPr>
      <w:r>
        <w:rPr>
          <w:b/>
        </w:rPr>
        <w:t>$ 46,094</w:t>
      </w:r>
      <w:r>
        <w:rPr>
          <w:b/>
        </w:rPr>
        <w:tab/>
        <w:t>$ 83,909</w:t>
      </w:r>
      <w:r>
        <w:rPr>
          <w:b/>
        </w:rPr>
        <w:tab/>
      </w:r>
      <w:r>
        <w:rPr>
          <w:b/>
        </w:rPr>
        <w:tab/>
      </w:r>
      <w:r w:rsidRPr="00FB5410">
        <w:rPr>
          <w:b/>
        </w:rPr>
        <w:t>$ 83,</w:t>
      </w:r>
      <w:r>
        <w:rPr>
          <w:b/>
        </w:rPr>
        <w:t>864</w:t>
      </w:r>
    </w:p>
    <w:p w:rsidR="00047A74" w:rsidRDefault="00047A74" w:rsidP="006673F7">
      <w:pPr>
        <w:autoSpaceDE w:val="0"/>
        <w:autoSpaceDN w:val="0"/>
        <w:adjustRightInd w:val="0"/>
      </w:pPr>
    </w:p>
    <w:p w:rsidR="00047A74" w:rsidRDefault="00047A74" w:rsidP="006673F7">
      <w:pPr>
        <w:autoSpaceDE w:val="0"/>
        <w:autoSpaceDN w:val="0"/>
        <w:adjustRightInd w:val="0"/>
      </w:pPr>
      <w:r w:rsidRPr="00FB5410">
        <w:rPr>
          <w:b/>
        </w:rPr>
        <w:t>Governor’s Goal</w:t>
      </w:r>
      <w:r>
        <w:t xml:space="preserve"> #</w:t>
      </w:r>
      <w:r>
        <w:rPr>
          <w:rStyle w:val="Strong"/>
        </w:rPr>
        <w:t xml:space="preserve">5 </w:t>
      </w:r>
      <w:hyperlink r:id="rId9" w:history="1">
        <w:r>
          <w:rPr>
            <w:rStyle w:val="Hyperlink"/>
            <w:b/>
            <w:bCs/>
          </w:rPr>
          <w:t>Reduce Violent Crimes Committed Against Women and Children by 25% by End 2012</w:t>
        </w:r>
      </w:hyperlink>
    </w:p>
    <w:p w:rsidR="00047A74" w:rsidRDefault="00047A74" w:rsidP="006673F7">
      <w:pPr>
        <w:autoSpaceDE w:val="0"/>
        <w:autoSpaceDN w:val="0"/>
        <w:adjustRightInd w:val="0"/>
      </w:pPr>
    </w:p>
    <w:p w:rsidR="00047A74" w:rsidRPr="00FB5410" w:rsidRDefault="00047A74" w:rsidP="00125631">
      <w:pPr>
        <w:autoSpaceDE w:val="0"/>
        <w:autoSpaceDN w:val="0"/>
        <w:adjustRightInd w:val="0"/>
        <w:rPr>
          <w:b/>
        </w:rPr>
      </w:pPr>
    </w:p>
    <w:p w:rsidR="00047A74" w:rsidRPr="00FB5410" w:rsidRDefault="00047A74" w:rsidP="00036F6B">
      <w:pPr>
        <w:numPr>
          <w:ilvl w:val="1"/>
          <w:numId w:val="2"/>
        </w:numPr>
        <w:autoSpaceDE w:val="0"/>
        <w:autoSpaceDN w:val="0"/>
        <w:adjustRightInd w:val="0"/>
        <w:rPr>
          <w:b/>
        </w:rPr>
      </w:pPr>
      <w:r w:rsidRPr="00FB5410">
        <w:rPr>
          <w:b/>
        </w:rPr>
        <w:t>STATE JUSTICE STATISTICS PROGRAM FOR STATISTICAL ANALYSIS CENTERS</w:t>
      </w:r>
    </w:p>
    <w:p w:rsidR="00047A74" w:rsidRPr="00FB5410" w:rsidRDefault="00047A74" w:rsidP="00036F6B">
      <w:pPr>
        <w:autoSpaceDE w:val="0"/>
        <w:autoSpaceDN w:val="0"/>
        <w:adjustRightInd w:val="0"/>
        <w:rPr>
          <w:b/>
        </w:rPr>
      </w:pPr>
    </w:p>
    <w:p w:rsidR="00047A74" w:rsidRPr="00FB5410" w:rsidRDefault="00047A74" w:rsidP="00036F6B">
      <w:pPr>
        <w:autoSpaceDE w:val="0"/>
        <w:autoSpaceDN w:val="0"/>
        <w:adjustRightInd w:val="0"/>
      </w:pPr>
      <w:r w:rsidRPr="00FB5410">
        <w:rPr>
          <w:b/>
        </w:rPr>
        <w:t xml:space="preserve">Program Description:  </w:t>
      </w:r>
      <w:r w:rsidRPr="00FB5410">
        <w:t>To improve the administration of justice by encouraging the development of State-level capabilities for collecting, analyzing, utilizing, and disseminating statistical information pertaining to crime, criminal justice, sex offenses, incident based reporting, and for providing statistical information to the Federal Government for national compilations. To analyze particular criminal justice issues of current concern and significance to criminal justice practitioners, as identified by BJS in conjunction with other Office of Justice Programs components, the Justice Research and Statistics Association, and selected SAC Directors.</w:t>
      </w:r>
    </w:p>
    <w:p w:rsidR="00047A74" w:rsidRDefault="00047A74" w:rsidP="00036F6B">
      <w:pPr>
        <w:autoSpaceDE w:val="0"/>
        <w:autoSpaceDN w:val="0"/>
        <w:adjustRightInd w:val="0"/>
        <w:rPr>
          <w:b/>
        </w:rPr>
      </w:pPr>
    </w:p>
    <w:p w:rsidR="00047A74" w:rsidRPr="00FB5410" w:rsidRDefault="00047A74" w:rsidP="00036F6B">
      <w:pPr>
        <w:autoSpaceDE w:val="0"/>
        <w:autoSpaceDN w:val="0"/>
        <w:adjustRightInd w:val="0"/>
      </w:pPr>
      <w:r w:rsidRPr="00FB5410">
        <w:rPr>
          <w:b/>
        </w:rPr>
        <w:t xml:space="preserve">Formula Description:  </w:t>
      </w:r>
      <w:r w:rsidRPr="00FB5410">
        <w:t xml:space="preserve">There is no statutory requirement for matching funds. </w:t>
      </w:r>
    </w:p>
    <w:p w:rsidR="00047A74" w:rsidRPr="00FB5410" w:rsidRDefault="00047A74" w:rsidP="00036F6B">
      <w:pPr>
        <w:autoSpaceDE w:val="0"/>
        <w:autoSpaceDN w:val="0"/>
        <w:adjustRightInd w:val="0"/>
      </w:pPr>
    </w:p>
    <w:p w:rsidR="00047A74" w:rsidRDefault="00047A74" w:rsidP="00FB5410">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FB5410">
      <w:pPr>
        <w:tabs>
          <w:tab w:val="left" w:pos="3600"/>
          <w:tab w:val="left" w:pos="7200"/>
        </w:tabs>
        <w:autoSpaceDE w:val="0"/>
        <w:autoSpaceDN w:val="0"/>
        <w:adjustRightInd w:val="0"/>
        <w:rPr>
          <w:b/>
        </w:rPr>
      </w:pPr>
      <w:r>
        <w:rPr>
          <w:b/>
        </w:rPr>
        <w:t>$ 23,616</w:t>
      </w:r>
      <w:r>
        <w:rPr>
          <w:b/>
        </w:rPr>
        <w:tab/>
        <w:t>$ 56,867</w:t>
      </w:r>
      <w:r>
        <w:rPr>
          <w:b/>
        </w:rPr>
        <w:tab/>
      </w:r>
      <w:r>
        <w:rPr>
          <w:b/>
        </w:rPr>
        <w:tab/>
      </w:r>
      <w:r w:rsidRPr="00FB5410">
        <w:rPr>
          <w:b/>
        </w:rPr>
        <w:t xml:space="preserve">$ </w:t>
      </w:r>
      <w:r>
        <w:rPr>
          <w:b/>
        </w:rPr>
        <w:t>46,140</w:t>
      </w:r>
    </w:p>
    <w:p w:rsidR="00047A74" w:rsidRPr="00FB5410" w:rsidRDefault="00047A74" w:rsidP="00125631">
      <w:pPr>
        <w:autoSpaceDE w:val="0"/>
        <w:autoSpaceDN w:val="0"/>
        <w:adjustRightInd w:val="0"/>
      </w:pPr>
    </w:p>
    <w:p w:rsidR="00047A74" w:rsidRDefault="00047A74" w:rsidP="00094C73">
      <w:pPr>
        <w:rPr>
          <w:b/>
        </w:rPr>
      </w:pPr>
    </w:p>
    <w:p w:rsidR="00047A74" w:rsidRPr="00FB5410" w:rsidRDefault="00047A74" w:rsidP="00094C73">
      <w:pPr>
        <w:rPr>
          <w:b/>
        </w:rPr>
      </w:pPr>
      <w:r w:rsidRPr="00FB5410">
        <w:rPr>
          <w:b/>
        </w:rPr>
        <w:t>16.575   CRIME VICTIM ASSISTANCE</w:t>
      </w:r>
    </w:p>
    <w:p w:rsidR="00047A74" w:rsidRPr="00FB5410" w:rsidRDefault="00047A74" w:rsidP="00094C73"/>
    <w:p w:rsidR="00047A74" w:rsidRPr="00FB5410" w:rsidRDefault="00047A74" w:rsidP="00094C73">
      <w:r w:rsidRPr="00FB5410">
        <w:rPr>
          <w:b/>
        </w:rPr>
        <w:t>Program Description:</w:t>
      </w:r>
      <w:r w:rsidRPr="00FB5410">
        <w:t xml:space="preserve"> The Victims of Crime Act (VOCA) of 1984 established a special fund in the U.S. Treasury to receive deposits of fines and penalties levied against criminals convicted of federal crimes. The Crime Victims Fund provides the source of funding for carrying out all of the activities authorized by VOCA. The Office for Victims of Crime within the U.S. Department of Justice makes annual VOCA crime victim assistance grants to states to support the provision of direct services to victims of crime. </w:t>
      </w:r>
    </w:p>
    <w:p w:rsidR="00047A74" w:rsidRPr="00FB5410" w:rsidRDefault="00047A74" w:rsidP="00094C73"/>
    <w:p w:rsidR="00047A74" w:rsidRPr="00FB5410" w:rsidRDefault="00047A74" w:rsidP="00094C73">
      <w:r w:rsidRPr="00FB5410">
        <w:rPr>
          <w:b/>
        </w:rPr>
        <w:t>Formula Description:</w:t>
      </w:r>
      <w:r w:rsidRPr="00FB5410">
        <w:t xml:space="preserve"> Awards are made on the basis of population with a base amount of $500,000 for each state. </w:t>
      </w:r>
    </w:p>
    <w:p w:rsidR="00047A74" w:rsidRPr="00FB5410" w:rsidRDefault="00047A74" w:rsidP="00094C73"/>
    <w:p w:rsidR="00047A74" w:rsidRDefault="00047A74" w:rsidP="00EE6F97">
      <w:pPr>
        <w:tabs>
          <w:tab w:val="left" w:pos="3600"/>
          <w:tab w:val="left" w:pos="7200"/>
        </w:tabs>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EE6F97">
      <w:pPr>
        <w:tabs>
          <w:tab w:val="left" w:pos="3600"/>
          <w:tab w:val="left" w:pos="7200"/>
        </w:tabs>
        <w:rPr>
          <w:b/>
        </w:rPr>
      </w:pPr>
      <w:r>
        <w:rPr>
          <w:b/>
        </w:rPr>
        <w:t>$ 3,994,989</w:t>
      </w:r>
      <w:r>
        <w:rPr>
          <w:b/>
        </w:rPr>
        <w:tab/>
        <w:t xml:space="preserve">$ 7,470,584 </w:t>
      </w:r>
      <w:r>
        <w:rPr>
          <w:b/>
        </w:rPr>
        <w:tab/>
      </w:r>
      <w:r>
        <w:rPr>
          <w:b/>
        </w:rPr>
        <w:tab/>
      </w:r>
      <w:r w:rsidRPr="00FB5410">
        <w:rPr>
          <w:b/>
        </w:rPr>
        <w:t xml:space="preserve">$ </w:t>
      </w:r>
      <w:r>
        <w:rPr>
          <w:b/>
        </w:rPr>
        <w:t>7,865,709</w:t>
      </w:r>
    </w:p>
    <w:p w:rsidR="00047A74" w:rsidRPr="00FB5410" w:rsidRDefault="00047A74" w:rsidP="00EE6F97">
      <w:pPr>
        <w:pStyle w:val="NormalWeb"/>
        <w:rPr>
          <w:i/>
          <w:iCs/>
        </w:rPr>
      </w:pPr>
      <w:r w:rsidRPr="00EE6F97">
        <w:rPr>
          <w:b/>
        </w:rPr>
        <w:t>Governor’s Goal#</w:t>
      </w:r>
      <w:r>
        <w:rPr>
          <w:rStyle w:val="Strong"/>
        </w:rPr>
        <w:t xml:space="preserve">4 </w:t>
      </w:r>
      <w:hyperlink r:id="rId10" w:history="1">
        <w:r>
          <w:rPr>
            <w:rStyle w:val="Hyperlink"/>
            <w:b/>
            <w:bCs/>
          </w:rPr>
          <w:t>Reduce Violent Crime in Maryland by 20% by End 2012</w:t>
        </w:r>
      </w:hyperlink>
      <w:r w:rsidRPr="00EE6F97">
        <w:rPr>
          <w:b/>
        </w:rPr>
        <w:t xml:space="preserve"> and #</w:t>
      </w:r>
      <w:r>
        <w:rPr>
          <w:rStyle w:val="Strong"/>
        </w:rPr>
        <w:t xml:space="preserve">5 </w:t>
      </w:r>
      <w:hyperlink r:id="rId11" w:history="1">
        <w:r>
          <w:rPr>
            <w:rStyle w:val="Hyperlink"/>
            <w:b/>
            <w:bCs/>
          </w:rPr>
          <w:t>Reduce Violent Crimes Committed Against Women and Children by 25% by End 2012</w:t>
        </w:r>
      </w:hyperlink>
    </w:p>
    <w:p w:rsidR="00047A74" w:rsidRPr="00E93293" w:rsidRDefault="00047A74" w:rsidP="00125631">
      <w:pPr>
        <w:autoSpaceDE w:val="0"/>
        <w:autoSpaceDN w:val="0"/>
        <w:adjustRightInd w:val="0"/>
        <w:rPr>
          <w:b/>
          <w:sz w:val="28"/>
          <w:szCs w:val="28"/>
        </w:rPr>
      </w:pPr>
    </w:p>
    <w:p w:rsidR="00047A74" w:rsidRPr="00FB5410" w:rsidRDefault="00047A74" w:rsidP="00125631">
      <w:pPr>
        <w:autoSpaceDE w:val="0"/>
        <w:autoSpaceDN w:val="0"/>
        <w:adjustRightInd w:val="0"/>
        <w:rPr>
          <w:b/>
        </w:rPr>
      </w:pPr>
      <w:r w:rsidRPr="00FB5410">
        <w:rPr>
          <w:b/>
        </w:rPr>
        <w:t>16.588   VIOLENCE AGAINST WOMEN FORMULA GRANTS</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rPr>
          <w:b/>
        </w:rPr>
        <w:t>Program Description:</w:t>
      </w:r>
      <w:r w:rsidRPr="00FB5410">
        <w:t xml:space="preserve">  Develops and strengthens effective law enforcement and prosecution strategies to combat violent crimes against women, and develops and strengthens victim services in cases involving crimes against women.  Encourages the development and implementation of effective, victim-centered law enforcement, prosecution, and court strategies to address violent crimes against women and the development and enhancement of victim services in cases involving violent crimes against women.</w:t>
      </w:r>
    </w:p>
    <w:p w:rsidR="00047A74" w:rsidRPr="00FB5410" w:rsidRDefault="00047A74" w:rsidP="00125631">
      <w:pPr>
        <w:autoSpaceDE w:val="0"/>
        <w:autoSpaceDN w:val="0"/>
        <w:adjustRightInd w:val="0"/>
      </w:pPr>
    </w:p>
    <w:p w:rsidR="00047A74" w:rsidRPr="00FB5410" w:rsidRDefault="00047A74" w:rsidP="00622BC5">
      <w:pPr>
        <w:tabs>
          <w:tab w:val="left" w:pos="7200"/>
        </w:tabs>
        <w:autoSpaceDE w:val="0"/>
        <w:autoSpaceDN w:val="0"/>
        <w:adjustRightInd w:val="0"/>
      </w:pPr>
      <w:r w:rsidRPr="00FB5410">
        <w:rPr>
          <w:b/>
        </w:rPr>
        <w:t>Formula Description:</w:t>
      </w:r>
      <w:r w:rsidRPr="00FB5410">
        <w:t xml:space="preserve">  The federal share of these grants may not exceed 75 percent of the total costs of the projects described in the applications. Non-profit, non-governmental victim service programs are exempt from the match.  States may satisfy the 25 percent match through in-kind services.  All funds designated as match are restricted to the same uses as the Violence Against Women Program funds and must be expended within the grant period.</w:t>
      </w:r>
    </w:p>
    <w:p w:rsidR="00047A74" w:rsidRPr="00FB5410" w:rsidRDefault="00047A74" w:rsidP="00125631">
      <w:pPr>
        <w:autoSpaceDE w:val="0"/>
        <w:autoSpaceDN w:val="0"/>
        <w:adjustRightInd w:val="0"/>
        <w:rPr>
          <w:b/>
        </w:rPr>
      </w:pPr>
    </w:p>
    <w:p w:rsidR="00047A74" w:rsidRDefault="00047A74" w:rsidP="00750701">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750701">
      <w:pPr>
        <w:tabs>
          <w:tab w:val="left" w:pos="3600"/>
          <w:tab w:val="left" w:pos="7200"/>
        </w:tabs>
        <w:autoSpaceDE w:val="0"/>
        <w:autoSpaceDN w:val="0"/>
        <w:adjustRightInd w:val="0"/>
        <w:rPr>
          <w:b/>
        </w:rPr>
      </w:pPr>
      <w:r>
        <w:rPr>
          <w:b/>
        </w:rPr>
        <w:t>$ 2,115,800</w:t>
      </w:r>
      <w:r>
        <w:rPr>
          <w:b/>
        </w:rPr>
        <w:tab/>
        <w:t>$ 2,252,637</w:t>
      </w:r>
      <w:r>
        <w:rPr>
          <w:b/>
        </w:rPr>
        <w:tab/>
      </w:r>
      <w:r>
        <w:rPr>
          <w:b/>
        </w:rPr>
        <w:tab/>
      </w:r>
      <w:r w:rsidRPr="00FB5410">
        <w:rPr>
          <w:b/>
        </w:rPr>
        <w:t>$ 2,</w:t>
      </w:r>
      <w:r>
        <w:rPr>
          <w:b/>
        </w:rPr>
        <w:t>229,415</w:t>
      </w:r>
    </w:p>
    <w:p w:rsidR="00047A74" w:rsidRDefault="00047A74" w:rsidP="006673F7">
      <w:pPr>
        <w:autoSpaceDE w:val="0"/>
        <w:autoSpaceDN w:val="0"/>
        <w:adjustRightInd w:val="0"/>
      </w:pPr>
    </w:p>
    <w:p w:rsidR="00047A74" w:rsidRDefault="00047A74" w:rsidP="00750701">
      <w:pPr>
        <w:autoSpaceDE w:val="0"/>
        <w:autoSpaceDN w:val="0"/>
        <w:adjustRightInd w:val="0"/>
      </w:pPr>
      <w:r w:rsidRPr="00FB5410">
        <w:rPr>
          <w:b/>
        </w:rPr>
        <w:t>Governor’s Goal</w:t>
      </w:r>
      <w:r>
        <w:t xml:space="preserve"> #</w:t>
      </w:r>
      <w:r>
        <w:rPr>
          <w:rStyle w:val="Strong"/>
        </w:rPr>
        <w:t xml:space="preserve">5 </w:t>
      </w:r>
      <w:hyperlink r:id="rId12" w:history="1">
        <w:r>
          <w:rPr>
            <w:rStyle w:val="Hyperlink"/>
            <w:b/>
            <w:bCs/>
          </w:rPr>
          <w:t>Reduce Violent Crimes Committed Against Women and Children by 25% by End 2012</w:t>
        </w:r>
      </w:hyperlink>
    </w:p>
    <w:p w:rsidR="00047A74" w:rsidRDefault="00047A74" w:rsidP="00750701">
      <w:pPr>
        <w:autoSpaceDE w:val="0"/>
        <w:autoSpaceDN w:val="0"/>
        <w:adjustRightInd w:val="0"/>
      </w:pPr>
    </w:p>
    <w:p w:rsidR="00047A74" w:rsidRPr="00E93293" w:rsidRDefault="00047A74" w:rsidP="00351797">
      <w:pPr>
        <w:autoSpaceDE w:val="0"/>
        <w:autoSpaceDN w:val="0"/>
        <w:adjustRightInd w:val="0"/>
        <w:rPr>
          <w:b/>
          <w:sz w:val="28"/>
          <w:szCs w:val="28"/>
        </w:rPr>
      </w:pPr>
    </w:p>
    <w:p w:rsidR="00047A74" w:rsidRDefault="00047A74" w:rsidP="00351797">
      <w:pPr>
        <w:autoSpaceDE w:val="0"/>
        <w:autoSpaceDN w:val="0"/>
        <w:adjustRightInd w:val="0"/>
        <w:rPr>
          <w:b/>
          <w:i/>
          <w:color w:val="339966"/>
        </w:rPr>
      </w:pPr>
      <w:r w:rsidRPr="00FB5410">
        <w:rPr>
          <w:b/>
        </w:rPr>
        <w:t>16.588   VIOLENCE AGAINST WOMEN FORMULA GRANTS</w:t>
      </w:r>
      <w:r w:rsidRPr="00750701">
        <w:rPr>
          <w:b/>
          <w:color w:val="339966"/>
        </w:rPr>
        <w:t xml:space="preserve"> – </w:t>
      </w:r>
      <w:r>
        <w:rPr>
          <w:b/>
          <w:color w:val="339966"/>
        </w:rPr>
        <w:t>(</w:t>
      </w:r>
      <w:r w:rsidRPr="00750701">
        <w:rPr>
          <w:b/>
          <w:i/>
          <w:color w:val="339966"/>
        </w:rPr>
        <w:t>ARRA</w:t>
      </w:r>
      <w:r>
        <w:rPr>
          <w:b/>
          <w:i/>
          <w:color w:val="339966"/>
        </w:rPr>
        <w:t>)</w:t>
      </w:r>
    </w:p>
    <w:p w:rsidR="00047A74" w:rsidRPr="00FB5410" w:rsidRDefault="00047A74" w:rsidP="00351797">
      <w:pPr>
        <w:autoSpaceDE w:val="0"/>
        <w:autoSpaceDN w:val="0"/>
        <w:adjustRightInd w:val="0"/>
        <w:rPr>
          <w:b/>
        </w:rPr>
      </w:pPr>
    </w:p>
    <w:p w:rsidR="00047A74" w:rsidRPr="00FB5410" w:rsidRDefault="00047A74" w:rsidP="00036F6B">
      <w:pPr>
        <w:autoSpaceDE w:val="0"/>
        <w:autoSpaceDN w:val="0"/>
        <w:adjustRightInd w:val="0"/>
      </w:pPr>
      <w:r w:rsidRPr="00FB5410">
        <w:rPr>
          <w:b/>
        </w:rPr>
        <w:t>Program Description:</w:t>
      </w:r>
      <w:r w:rsidRPr="00FB5410">
        <w:t xml:space="preserve">  Develops and strengthens effective law enforcement and prosecution strategies to combat violent crimes against women, and develops and strengthens victim services in cases involving crimes against women.  Encourages the development and implementation of effective, victim-centered law enforcement, prosecution, and court strategies to address violent crimes against women and the development and enhancement of victim services in cases involving violent crimes against women.</w:t>
      </w:r>
    </w:p>
    <w:p w:rsidR="00047A74" w:rsidRPr="00FB5410" w:rsidRDefault="00047A74" w:rsidP="00036F6B">
      <w:pPr>
        <w:autoSpaceDE w:val="0"/>
        <w:autoSpaceDN w:val="0"/>
        <w:adjustRightInd w:val="0"/>
      </w:pPr>
    </w:p>
    <w:p w:rsidR="00047A74" w:rsidRDefault="00047A74" w:rsidP="00036F6B">
      <w:pPr>
        <w:autoSpaceDE w:val="0"/>
        <w:autoSpaceDN w:val="0"/>
        <w:adjustRightInd w:val="0"/>
      </w:pPr>
      <w:r w:rsidRPr="00FB5410">
        <w:rPr>
          <w:b/>
        </w:rPr>
        <w:t>Formula Description:</w:t>
      </w:r>
      <w:r w:rsidRPr="00322965">
        <w:t xml:space="preserve">Statutory Formula: </w:t>
      </w:r>
      <w:r w:rsidRPr="00322965">
        <w:br/>
        <w:t>Matching Requirements: Percent: 25.%. Each eligible entity receives a base amount of $600,000. Remaining funds are divided in an amount that bears the same ratio to the amount of remaining funds as the population of the State bears to the population of all of the States that results from a distribution among the States on the basis of each State's population in relation to the population of all States (not including populations of Indian tribes). The Federal share of these grants may not exceed 75 percent of the total costs of the projects described in the applications. States may satisfy this 25 percent match through in-kind services. All funds designated as match are restricted to the same uses as the Office on Violence Against Women funds and must be expended within the grant period. States and subgrantees may apply for a waiver of the match requirement based on an adequate demonstration of financial need. Match may not be required in subgrants for victim services or tribes.</w:t>
      </w:r>
    </w:p>
    <w:p w:rsidR="00047A74" w:rsidRPr="00322965" w:rsidRDefault="00047A74" w:rsidP="00036F6B">
      <w:pPr>
        <w:autoSpaceDE w:val="0"/>
        <w:autoSpaceDN w:val="0"/>
        <w:adjustRightInd w:val="0"/>
      </w:pPr>
    </w:p>
    <w:p w:rsidR="00047A74" w:rsidRPr="007D7C05" w:rsidRDefault="00047A74" w:rsidP="00622BC5">
      <w:pPr>
        <w:tabs>
          <w:tab w:val="left" w:pos="3600"/>
          <w:tab w:val="left" w:pos="7200"/>
        </w:tabs>
        <w:autoSpaceDE w:val="0"/>
        <w:autoSpaceDN w:val="0"/>
        <w:adjustRightInd w:val="0"/>
        <w:rPr>
          <w:b/>
          <w:i/>
          <w:color w:val="00B050"/>
        </w:rPr>
      </w:pPr>
      <w:r w:rsidRPr="007D7C05">
        <w:rPr>
          <w:b/>
          <w:i/>
          <w:color w:val="00B050"/>
        </w:rPr>
        <w:t xml:space="preserve">FY11 (exp) </w:t>
      </w:r>
      <w:r w:rsidRPr="007D7C05">
        <w:rPr>
          <w:b/>
          <w:i/>
          <w:color w:val="00B050"/>
        </w:rPr>
        <w:tab/>
        <w:t xml:space="preserve">FY12 (approp) </w:t>
      </w:r>
      <w:r w:rsidRPr="007D7C05">
        <w:rPr>
          <w:b/>
          <w:i/>
          <w:color w:val="00B050"/>
        </w:rPr>
        <w:tab/>
      </w:r>
      <w:r w:rsidRPr="007D7C05">
        <w:rPr>
          <w:b/>
          <w:i/>
          <w:color w:val="00B050"/>
        </w:rPr>
        <w:tab/>
        <w:t>FY13 (est)</w:t>
      </w:r>
    </w:p>
    <w:p w:rsidR="00047A74" w:rsidRDefault="00047A74" w:rsidP="00622BC5">
      <w:pPr>
        <w:tabs>
          <w:tab w:val="left" w:pos="3600"/>
          <w:tab w:val="left" w:pos="7200"/>
        </w:tabs>
        <w:autoSpaceDE w:val="0"/>
        <w:autoSpaceDN w:val="0"/>
        <w:adjustRightInd w:val="0"/>
        <w:rPr>
          <w:b/>
          <w:i/>
          <w:color w:val="339966"/>
        </w:rPr>
      </w:pPr>
      <w:r>
        <w:rPr>
          <w:b/>
          <w:i/>
          <w:color w:val="339966"/>
        </w:rPr>
        <w:t>$ 1,444,415</w:t>
      </w:r>
      <w:r>
        <w:rPr>
          <w:b/>
          <w:i/>
          <w:color w:val="339966"/>
        </w:rPr>
        <w:tab/>
        <w:t>$ 493,901</w:t>
      </w:r>
      <w:r>
        <w:rPr>
          <w:b/>
          <w:i/>
          <w:color w:val="339966"/>
        </w:rPr>
        <w:tab/>
      </w:r>
      <w:r>
        <w:rPr>
          <w:b/>
          <w:i/>
          <w:color w:val="339966"/>
        </w:rPr>
        <w:tab/>
      </w:r>
      <w:r w:rsidRPr="00622BC5">
        <w:rPr>
          <w:b/>
          <w:i/>
          <w:color w:val="339966"/>
        </w:rPr>
        <w:t xml:space="preserve">$ </w:t>
      </w:r>
      <w:r>
        <w:rPr>
          <w:b/>
          <w:i/>
          <w:color w:val="339966"/>
        </w:rPr>
        <w:t>0</w:t>
      </w:r>
    </w:p>
    <w:p w:rsidR="00047A74" w:rsidRDefault="00047A74" w:rsidP="00622BC5">
      <w:pPr>
        <w:tabs>
          <w:tab w:val="left" w:pos="3600"/>
          <w:tab w:val="left" w:pos="7200"/>
        </w:tabs>
        <w:autoSpaceDE w:val="0"/>
        <w:autoSpaceDN w:val="0"/>
        <w:adjustRightInd w:val="0"/>
        <w:rPr>
          <w:b/>
          <w:i/>
          <w:color w:val="339966"/>
        </w:rPr>
      </w:pPr>
    </w:p>
    <w:p w:rsidR="00047A74" w:rsidRDefault="00047A74" w:rsidP="00622BC5">
      <w:pPr>
        <w:autoSpaceDE w:val="0"/>
        <w:autoSpaceDN w:val="0"/>
        <w:adjustRightInd w:val="0"/>
      </w:pPr>
      <w:r w:rsidRPr="00FB5410">
        <w:rPr>
          <w:b/>
        </w:rPr>
        <w:t>Governor’s Goal</w:t>
      </w:r>
      <w:r>
        <w:t xml:space="preserve"> #</w:t>
      </w:r>
      <w:r>
        <w:rPr>
          <w:rStyle w:val="Strong"/>
        </w:rPr>
        <w:t xml:space="preserve">5 </w:t>
      </w:r>
      <w:hyperlink r:id="rId13" w:history="1">
        <w:r>
          <w:rPr>
            <w:rStyle w:val="Hyperlink"/>
            <w:b/>
            <w:bCs/>
          </w:rPr>
          <w:t>Reduce Violent Crimes Committed Against Women and Children by 25% by End 2012</w:t>
        </w:r>
      </w:hyperlink>
    </w:p>
    <w:p w:rsidR="00047A74" w:rsidRDefault="00047A74" w:rsidP="00125631">
      <w:pPr>
        <w:autoSpaceDE w:val="0"/>
        <w:autoSpaceDN w:val="0"/>
        <w:adjustRightInd w:val="0"/>
        <w:rPr>
          <w:b/>
          <w:sz w:val="28"/>
          <w:szCs w:val="28"/>
        </w:rPr>
      </w:pPr>
    </w:p>
    <w:p w:rsidR="00047A74" w:rsidRDefault="00047A74" w:rsidP="00125631">
      <w:pPr>
        <w:autoSpaceDE w:val="0"/>
        <w:autoSpaceDN w:val="0"/>
        <w:adjustRightInd w:val="0"/>
        <w:rPr>
          <w:b/>
          <w:sz w:val="28"/>
          <w:szCs w:val="28"/>
        </w:rPr>
      </w:pPr>
    </w:p>
    <w:p w:rsidR="00047A74" w:rsidRPr="00FB5410" w:rsidRDefault="00047A74" w:rsidP="00125631">
      <w:pPr>
        <w:autoSpaceDE w:val="0"/>
        <w:autoSpaceDN w:val="0"/>
        <w:adjustRightInd w:val="0"/>
        <w:rPr>
          <w:b/>
        </w:rPr>
      </w:pPr>
      <w:r w:rsidRPr="00FB5410">
        <w:rPr>
          <w:b/>
        </w:rPr>
        <w:t>16.593   RESIDENTIAL SUBSTANCE ABUSE TREATMENT FOR STATE PRISONERS</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rPr>
          <w:b/>
        </w:rPr>
        <w:t>Program Description:</w:t>
      </w:r>
      <w:r w:rsidRPr="00FB5410">
        <w:t xml:space="preserve">  Develops and implements residential substance abuse treatment programs within state and local correctional facilities, in which prisoners are incarcerated for a period of time sufficient to permit substance abuse treatment. </w:t>
      </w:r>
    </w:p>
    <w:p w:rsidR="00047A74" w:rsidRPr="00FB5410" w:rsidRDefault="00047A74" w:rsidP="00125631">
      <w:pPr>
        <w:autoSpaceDE w:val="0"/>
        <w:autoSpaceDN w:val="0"/>
        <w:adjustRightInd w:val="0"/>
      </w:pPr>
    </w:p>
    <w:p w:rsidR="00047A74" w:rsidRDefault="00047A74" w:rsidP="00125631">
      <w:pPr>
        <w:autoSpaceDE w:val="0"/>
        <w:autoSpaceDN w:val="0"/>
        <w:adjustRightInd w:val="0"/>
        <w:rPr>
          <w:rFonts w:ascii="Arial" w:hAnsi="Arial" w:cs="Arial"/>
          <w:sz w:val="17"/>
          <w:szCs w:val="17"/>
        </w:rPr>
      </w:pPr>
      <w:r w:rsidRPr="00FB5410">
        <w:rPr>
          <w:b/>
        </w:rPr>
        <w:t>Formula Description:</w:t>
      </w:r>
      <w:r w:rsidRPr="00322965">
        <w:t>This program has no statutory formula.Matching Requirements: Percent: 25.%. Grant funds are allocated to the States using the following formula: a) each participating State is allocated a base amount of 0.4 percent of the total funds available for the program; and b) the remaining funds are allocated to each participating State in the ratio its prison population bears to the total prison population of all participating States. The most recent National Prisoner Statistics collected by the Bureau of Justice Statistics will be used to make these allocations. The Federal share of a grant-funded project may not exceed 75 percent of the total costs of the project. The 25 percent matching funds must be in the form of a cash match.</w:t>
      </w:r>
      <w:r w:rsidRPr="00322965">
        <w:br/>
        <w:t>This program does not have MOE requirements.</w:t>
      </w:r>
    </w:p>
    <w:p w:rsidR="00047A74" w:rsidRPr="00FB5410" w:rsidRDefault="00047A74" w:rsidP="00125631">
      <w:pPr>
        <w:autoSpaceDE w:val="0"/>
        <w:autoSpaceDN w:val="0"/>
        <w:adjustRightInd w:val="0"/>
      </w:pPr>
    </w:p>
    <w:p w:rsidR="00047A74" w:rsidRDefault="00047A74" w:rsidP="00622BC5">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622BC5">
      <w:pPr>
        <w:tabs>
          <w:tab w:val="left" w:pos="3600"/>
          <w:tab w:val="left" w:pos="7200"/>
        </w:tabs>
        <w:autoSpaceDE w:val="0"/>
        <w:autoSpaceDN w:val="0"/>
        <w:adjustRightInd w:val="0"/>
        <w:rPr>
          <w:b/>
        </w:rPr>
      </w:pPr>
      <w:r>
        <w:rPr>
          <w:b/>
        </w:rPr>
        <w:t>$ 76,249</w:t>
      </w:r>
      <w:r>
        <w:rPr>
          <w:b/>
        </w:rPr>
        <w:tab/>
        <w:t>$ 465,122</w:t>
      </w:r>
      <w:r>
        <w:rPr>
          <w:b/>
        </w:rPr>
        <w:tab/>
      </w:r>
      <w:r>
        <w:rPr>
          <w:b/>
        </w:rPr>
        <w:tab/>
      </w:r>
      <w:r w:rsidRPr="00FB5410">
        <w:rPr>
          <w:b/>
        </w:rPr>
        <w:t xml:space="preserve">$ </w:t>
      </w:r>
      <w:r>
        <w:rPr>
          <w:b/>
        </w:rPr>
        <w:t>372,731</w:t>
      </w:r>
    </w:p>
    <w:p w:rsidR="00047A74" w:rsidRDefault="00047A74" w:rsidP="00622BC5">
      <w:pPr>
        <w:pStyle w:val="NormalWeb"/>
      </w:pPr>
      <w:r>
        <w:rPr>
          <w:rStyle w:val="Strong"/>
        </w:rPr>
        <w:t xml:space="preserve">Governor’s Goal # 15 </w:t>
      </w:r>
      <w:hyperlink r:id="rId14" w:history="1">
        <w:r>
          <w:rPr>
            <w:rStyle w:val="Hyperlink"/>
            <w:b/>
            <w:bCs/>
          </w:rPr>
          <w:t>Expand Access to Substance Abuse Services in Maryland by 25% by End 2012  </w:t>
        </w:r>
      </w:hyperlink>
    </w:p>
    <w:p w:rsidR="00047A74" w:rsidRPr="00E93293" w:rsidRDefault="00047A74" w:rsidP="00125631">
      <w:pPr>
        <w:autoSpaceDE w:val="0"/>
        <w:autoSpaceDN w:val="0"/>
        <w:adjustRightInd w:val="0"/>
        <w:rPr>
          <w:b/>
          <w:sz w:val="28"/>
          <w:szCs w:val="28"/>
        </w:rPr>
      </w:pPr>
    </w:p>
    <w:p w:rsidR="00047A74" w:rsidRPr="00FB5410" w:rsidRDefault="00047A74" w:rsidP="00125631">
      <w:pPr>
        <w:autoSpaceDE w:val="0"/>
        <w:autoSpaceDN w:val="0"/>
        <w:adjustRightInd w:val="0"/>
        <w:rPr>
          <w:b/>
        </w:rPr>
      </w:pPr>
      <w:r w:rsidRPr="00FB5410">
        <w:rPr>
          <w:b/>
        </w:rPr>
        <w:t>16.607</w:t>
      </w:r>
      <w:r w:rsidRPr="00FB5410">
        <w:rPr>
          <w:b/>
        </w:rPr>
        <w:tab/>
        <w:t xml:space="preserve"> BULLETPROOF VEST PARTNERSHIP PROGRAM</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rPr>
          <w:b/>
        </w:rPr>
        <w:t>Program Description:</w:t>
      </w:r>
      <w:r w:rsidRPr="00FB5410">
        <w:t xml:space="preserve">  To protect the lives of law enforcement officers by helping state, local and tribal law enforcement agencies provide officers with armored vests.</w:t>
      </w:r>
    </w:p>
    <w:p w:rsidR="00047A74" w:rsidRPr="00FB5410" w:rsidRDefault="00047A74" w:rsidP="00125631">
      <w:pPr>
        <w:autoSpaceDE w:val="0"/>
        <w:autoSpaceDN w:val="0"/>
        <w:adjustRightInd w:val="0"/>
      </w:pPr>
    </w:p>
    <w:p w:rsidR="00047A74" w:rsidRDefault="00047A74" w:rsidP="00125631">
      <w:pPr>
        <w:autoSpaceDE w:val="0"/>
        <w:autoSpaceDN w:val="0"/>
        <w:adjustRightInd w:val="0"/>
      </w:pPr>
      <w:r w:rsidRPr="00FB5410">
        <w:rPr>
          <w:b/>
        </w:rPr>
        <w:t>Formula Description:</w:t>
      </w:r>
      <w:r w:rsidRPr="006E3A8E">
        <w:t>This program has no statutory formula.</w:t>
      </w:r>
      <w:r w:rsidRPr="006E3A8E">
        <w:br/>
        <w:t>Matching Requirements: Percent: 50.%. The program requires that each applicant jurisdiction be responsible for providing at least 50 percent of the cost of each vest purchased. Tribal governments may use Federal funds to provide this match; all other jurisdictions must use nonfederal match funds. Nonfederal fund sources include State and/or local jurisdiction revenues, private or personal funds, and contributions from insurance or workman's compensation consortiums. Asset forfeiture funds may also be used to meet the jurisdiction's matching requirement. Beginning in FY 2002, changes (Bulletproof Vest Partnership Act of 2000; Public Law 106-517) gives preference to small jurisdictions (those populations below 100,000) guaranteeing them the full 50 percent match payment before payments are calculated and approved for larger jurisdictions.</w:t>
      </w:r>
    </w:p>
    <w:p w:rsidR="00047A74" w:rsidRPr="006E3A8E" w:rsidRDefault="00047A74" w:rsidP="00125631">
      <w:pPr>
        <w:autoSpaceDE w:val="0"/>
        <w:autoSpaceDN w:val="0"/>
        <w:adjustRightInd w:val="0"/>
      </w:pPr>
    </w:p>
    <w:p w:rsidR="00047A74" w:rsidRDefault="00047A74" w:rsidP="00622BC5">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622BC5">
      <w:pPr>
        <w:tabs>
          <w:tab w:val="left" w:pos="3600"/>
          <w:tab w:val="left" w:pos="7200"/>
        </w:tabs>
        <w:autoSpaceDE w:val="0"/>
        <w:autoSpaceDN w:val="0"/>
        <w:adjustRightInd w:val="0"/>
        <w:rPr>
          <w:b/>
        </w:rPr>
      </w:pPr>
      <w:r>
        <w:rPr>
          <w:b/>
        </w:rPr>
        <w:t>$ 105,654</w:t>
      </w:r>
      <w:r>
        <w:rPr>
          <w:b/>
        </w:rPr>
        <w:tab/>
        <w:t>$ 95,000</w:t>
      </w:r>
      <w:r>
        <w:rPr>
          <w:b/>
        </w:rPr>
        <w:tab/>
      </w:r>
      <w:r>
        <w:rPr>
          <w:b/>
        </w:rPr>
        <w:tab/>
      </w:r>
      <w:r w:rsidRPr="00FB5410">
        <w:rPr>
          <w:b/>
        </w:rPr>
        <w:t>$ 95,000</w:t>
      </w:r>
    </w:p>
    <w:p w:rsidR="00047A74" w:rsidRDefault="00047A74" w:rsidP="00B747F4">
      <w:pPr>
        <w:pStyle w:val="NormalWeb"/>
        <w:rPr>
          <w:rStyle w:val="Hyperlink"/>
          <w:b/>
          <w:bCs/>
        </w:rPr>
      </w:pPr>
      <w:r>
        <w:rPr>
          <w:b/>
        </w:rPr>
        <w:t xml:space="preserve">Governor’s Goal #4 </w:t>
      </w:r>
      <w:hyperlink r:id="rId15" w:history="1">
        <w:r>
          <w:rPr>
            <w:rStyle w:val="Hyperlink"/>
            <w:b/>
            <w:bCs/>
          </w:rPr>
          <w:t>Reduce Violent Crime in Maryland by 20% by End 2012</w:t>
        </w:r>
      </w:hyperlink>
    </w:p>
    <w:p w:rsidR="00047A74" w:rsidRDefault="00047A74" w:rsidP="00B747F4">
      <w:pPr>
        <w:pStyle w:val="NormalWeb"/>
      </w:pPr>
    </w:p>
    <w:p w:rsidR="00047A74" w:rsidRPr="00FB5410" w:rsidRDefault="00047A74" w:rsidP="00575BF7">
      <w:pPr>
        <w:numPr>
          <w:ilvl w:val="1"/>
          <w:numId w:val="3"/>
        </w:numPr>
        <w:autoSpaceDE w:val="0"/>
        <w:autoSpaceDN w:val="0"/>
        <w:adjustRightInd w:val="0"/>
        <w:rPr>
          <w:b/>
        </w:rPr>
      </w:pPr>
      <w:r w:rsidRPr="00FB5410">
        <w:rPr>
          <w:b/>
        </w:rPr>
        <w:t>COMMUNITY PROSECUTION &amp; PROJECT SAFE NEIGHBORHOOD</w:t>
      </w:r>
    </w:p>
    <w:p w:rsidR="00047A74" w:rsidRPr="00FB5410" w:rsidRDefault="00047A74" w:rsidP="00575BF7">
      <w:pPr>
        <w:autoSpaceDE w:val="0"/>
        <w:autoSpaceDN w:val="0"/>
        <w:adjustRightInd w:val="0"/>
        <w:rPr>
          <w:b/>
        </w:rPr>
      </w:pPr>
    </w:p>
    <w:p w:rsidR="00047A74" w:rsidRPr="00FB5410" w:rsidRDefault="00047A74" w:rsidP="00125631">
      <w:pPr>
        <w:autoSpaceDE w:val="0"/>
        <w:autoSpaceDN w:val="0"/>
        <w:adjustRightInd w:val="0"/>
      </w:pPr>
      <w:r w:rsidRPr="00FB5410">
        <w:rPr>
          <w:b/>
        </w:rPr>
        <w:t>Program Description:</w:t>
      </w:r>
      <w:r w:rsidRPr="00FB5410">
        <w:t xml:space="preserve">  The program initially started as a community prosecution effort to support state and local efforts to address crime by emphasizing the participation of community leaders and residents in developing strategies for public safety with prosecutors and other community justice system officials. </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t>The program served as a mechanism for community participation that allows communities to identify local priorities and engage in problem solving and strategic planning, as well as regular communication between the prosecutor's office and community residents. Community Gun Violence Prosecution program was designed to provide funding to chief prosecutors across the country and to assist them in hiring assistant prosecutors who will be dedicated to the prosecution of firearm-related violent crime. Project Safe Neighborhoods is a nationwide commitment and a comprehensive, strategic approach to reducing gun violence in America by networking existing local programs that target gun crime and providing those programs with additional tools.</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t>The Community Prosecution program focuses on problem solving, strategic planning, and working in partnership with the community to prevent crime and violence and improve public safety. The Community Gun Violence Prosecution program allocates resources directly to chief prosecutors across the country to improve the long-term ability of prosecution agencies to more fully address the issue of firearm-related violent crime within their jurisdictions. Project Safe Neighborhoods is a new national strategy designed to remove gun-wielding criminals from the streets and local neighborhoods. In addition to hiring new prosecutors, the funds will be available to support investigations, provide training, and develop community outreach efforts that will promote and improve public safety.</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t>State, county, city, and tribal public prosecutor offices, including state attorney general offices that have responsibility for prosecuting matters involving firearm-related violent crime.</w:t>
      </w:r>
    </w:p>
    <w:p w:rsidR="00047A74" w:rsidRPr="00FB5410" w:rsidRDefault="00047A74" w:rsidP="00125631">
      <w:pPr>
        <w:autoSpaceDE w:val="0"/>
        <w:autoSpaceDN w:val="0"/>
        <w:adjustRightInd w:val="0"/>
      </w:pPr>
    </w:p>
    <w:p w:rsidR="00047A74" w:rsidRPr="003B360A" w:rsidRDefault="00047A74" w:rsidP="000E6B86">
      <w:pPr>
        <w:pStyle w:val="Default"/>
        <w:rPr>
          <w:rFonts w:ascii="Times New Roman" w:hAnsi="Times New Roman" w:cs="Times New Roman"/>
        </w:rPr>
      </w:pPr>
      <w:r w:rsidRPr="00FB5410">
        <w:rPr>
          <w:rFonts w:ascii="Times New Roman" w:hAnsi="Times New Roman" w:cs="Times New Roman"/>
          <w:b/>
        </w:rPr>
        <w:t>Formula Description:</w:t>
      </w:r>
      <w:r w:rsidRPr="003B360A">
        <w:rPr>
          <w:rFonts w:ascii="Times New Roman" w:hAnsi="Times New Roman" w:cs="Times New Roman"/>
        </w:rPr>
        <w:t>This program has no statutory formula.This program has no matching requirements.</w:t>
      </w:r>
    </w:p>
    <w:p w:rsidR="00047A74" w:rsidRPr="00FB5410" w:rsidRDefault="00047A74" w:rsidP="00125631">
      <w:pPr>
        <w:autoSpaceDE w:val="0"/>
        <w:autoSpaceDN w:val="0"/>
        <w:adjustRightInd w:val="0"/>
      </w:pPr>
    </w:p>
    <w:p w:rsidR="00047A74" w:rsidRDefault="00047A74" w:rsidP="00622BC5">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622BC5">
      <w:pPr>
        <w:tabs>
          <w:tab w:val="left" w:pos="3600"/>
          <w:tab w:val="left" w:pos="7200"/>
        </w:tabs>
        <w:autoSpaceDE w:val="0"/>
        <w:autoSpaceDN w:val="0"/>
        <w:adjustRightInd w:val="0"/>
        <w:rPr>
          <w:b/>
        </w:rPr>
      </w:pPr>
      <w:r>
        <w:rPr>
          <w:b/>
        </w:rPr>
        <w:t xml:space="preserve">$ 300,424         </w:t>
      </w:r>
      <w:r>
        <w:rPr>
          <w:b/>
        </w:rPr>
        <w:tab/>
        <w:t>$ 188,488</w:t>
      </w:r>
      <w:r>
        <w:rPr>
          <w:b/>
        </w:rPr>
        <w:tab/>
      </w:r>
      <w:r>
        <w:rPr>
          <w:b/>
        </w:rPr>
        <w:tab/>
      </w:r>
      <w:r w:rsidRPr="00FB5410">
        <w:rPr>
          <w:b/>
        </w:rPr>
        <w:t>$ 188,</w:t>
      </w:r>
      <w:r>
        <w:rPr>
          <w:b/>
        </w:rPr>
        <w:t>290</w:t>
      </w:r>
    </w:p>
    <w:p w:rsidR="00047A74" w:rsidRDefault="00047A74" w:rsidP="00622BC5">
      <w:pPr>
        <w:pStyle w:val="NormalWeb"/>
      </w:pPr>
      <w:r>
        <w:rPr>
          <w:rStyle w:val="Strong"/>
        </w:rPr>
        <w:t xml:space="preserve">Governor’s Goal #4 </w:t>
      </w:r>
      <w:hyperlink r:id="rId16" w:history="1">
        <w:r>
          <w:rPr>
            <w:rStyle w:val="Hyperlink"/>
            <w:b/>
            <w:bCs/>
          </w:rPr>
          <w:t>Reduce Violent Crime in Maryland by 20% by End 2012</w:t>
        </w:r>
      </w:hyperlink>
    </w:p>
    <w:p w:rsidR="00047A74" w:rsidRPr="00E93293" w:rsidRDefault="00047A74" w:rsidP="006673F7">
      <w:pPr>
        <w:autoSpaceDE w:val="0"/>
        <w:autoSpaceDN w:val="0"/>
        <w:adjustRightInd w:val="0"/>
        <w:rPr>
          <w:sz w:val="28"/>
          <w:szCs w:val="28"/>
        </w:rPr>
      </w:pPr>
    </w:p>
    <w:p w:rsidR="00047A74" w:rsidRPr="00FB5410" w:rsidRDefault="00047A74" w:rsidP="00125631">
      <w:pPr>
        <w:autoSpaceDE w:val="0"/>
        <w:autoSpaceDN w:val="0"/>
        <w:adjustRightInd w:val="0"/>
        <w:rPr>
          <w:b/>
        </w:rPr>
      </w:pPr>
      <w:r w:rsidRPr="00FB5410">
        <w:rPr>
          <w:b/>
        </w:rPr>
        <w:t>16.727</w:t>
      </w:r>
      <w:r w:rsidRPr="00FB5410">
        <w:rPr>
          <w:b/>
        </w:rPr>
        <w:tab/>
        <w:t>COMBATING UNDERAGE DRINKING</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rPr>
          <w:b/>
        </w:rPr>
        <w:t>Program Description:</w:t>
      </w:r>
      <w:r w:rsidRPr="00FB5410">
        <w:t xml:space="preserve">  To support and enhance efforts by states, in cooperation with local jurisdictions, to enforce underage drinking by prohibiting the sale of alcoholic beverages or the consumption of alcoholic beverages by minors.</w:t>
      </w:r>
    </w:p>
    <w:p w:rsidR="00047A74" w:rsidRPr="00FB5410" w:rsidRDefault="00047A74" w:rsidP="00125631">
      <w:pPr>
        <w:autoSpaceDE w:val="0"/>
        <w:autoSpaceDN w:val="0"/>
        <w:adjustRightInd w:val="0"/>
      </w:pPr>
    </w:p>
    <w:p w:rsidR="00047A74" w:rsidRPr="003B360A" w:rsidRDefault="00047A74" w:rsidP="00125631">
      <w:pPr>
        <w:autoSpaceDE w:val="0"/>
        <w:autoSpaceDN w:val="0"/>
        <w:adjustRightInd w:val="0"/>
      </w:pPr>
      <w:r w:rsidRPr="00FB5410">
        <w:rPr>
          <w:b/>
        </w:rPr>
        <w:t>Formula Description:</w:t>
      </w:r>
      <w:r w:rsidRPr="003B360A">
        <w:t xml:space="preserve">This program has no statutory formula.Matching requirements are not applicable to this program. </w:t>
      </w:r>
    </w:p>
    <w:p w:rsidR="00047A74" w:rsidRDefault="00047A74" w:rsidP="00622BC5">
      <w:pPr>
        <w:tabs>
          <w:tab w:val="left" w:pos="3600"/>
          <w:tab w:val="left" w:pos="7200"/>
        </w:tabs>
        <w:autoSpaceDE w:val="0"/>
        <w:autoSpaceDN w:val="0"/>
        <w:adjustRightInd w:val="0"/>
        <w:rPr>
          <w:b/>
        </w:rPr>
      </w:pPr>
    </w:p>
    <w:p w:rsidR="00047A74" w:rsidRDefault="00047A74" w:rsidP="00622BC5">
      <w:pPr>
        <w:tabs>
          <w:tab w:val="left" w:pos="3600"/>
          <w:tab w:val="left" w:pos="7200"/>
        </w:tabs>
        <w:autoSpaceDE w:val="0"/>
        <w:autoSpaceDN w:val="0"/>
        <w:adjustRightInd w:val="0"/>
        <w:rPr>
          <w:b/>
        </w:rPr>
      </w:pPr>
    </w:p>
    <w:p w:rsidR="00047A74" w:rsidRDefault="00047A74" w:rsidP="00622BC5">
      <w:pPr>
        <w:tabs>
          <w:tab w:val="left" w:pos="3600"/>
          <w:tab w:val="left" w:pos="7200"/>
        </w:tabs>
        <w:autoSpaceDE w:val="0"/>
        <w:autoSpaceDN w:val="0"/>
        <w:adjustRightInd w:val="0"/>
        <w:rPr>
          <w:b/>
        </w:rPr>
      </w:pPr>
    </w:p>
    <w:p w:rsidR="00047A74" w:rsidRDefault="00047A74" w:rsidP="00622BC5">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622BC5">
      <w:pPr>
        <w:tabs>
          <w:tab w:val="left" w:pos="3600"/>
          <w:tab w:val="left" w:pos="7200"/>
        </w:tabs>
        <w:autoSpaceDE w:val="0"/>
        <w:autoSpaceDN w:val="0"/>
        <w:adjustRightInd w:val="0"/>
        <w:rPr>
          <w:b/>
        </w:rPr>
      </w:pPr>
      <w:r>
        <w:rPr>
          <w:b/>
        </w:rPr>
        <w:t>$ 458,179</w:t>
      </w:r>
      <w:r>
        <w:rPr>
          <w:b/>
        </w:rPr>
        <w:tab/>
        <w:t>$ 352,187</w:t>
      </w:r>
      <w:r>
        <w:rPr>
          <w:b/>
        </w:rPr>
        <w:tab/>
      </w:r>
      <w:r>
        <w:rPr>
          <w:b/>
        </w:rPr>
        <w:tab/>
      </w:r>
      <w:r w:rsidRPr="00FB5410">
        <w:rPr>
          <w:b/>
        </w:rPr>
        <w:t xml:space="preserve">$ </w:t>
      </w:r>
      <w:r>
        <w:rPr>
          <w:b/>
        </w:rPr>
        <w:t>299,843</w:t>
      </w:r>
    </w:p>
    <w:p w:rsidR="00047A74" w:rsidRPr="00FB5410" w:rsidRDefault="00047A74" w:rsidP="006673F7">
      <w:pPr>
        <w:autoSpaceDE w:val="0"/>
        <w:autoSpaceDN w:val="0"/>
        <w:adjustRightInd w:val="0"/>
      </w:pPr>
    </w:p>
    <w:p w:rsidR="00047A74" w:rsidRPr="00FB5410" w:rsidRDefault="00047A74" w:rsidP="00125631">
      <w:pPr>
        <w:autoSpaceDE w:val="0"/>
        <w:autoSpaceDN w:val="0"/>
        <w:adjustRightInd w:val="0"/>
        <w:rPr>
          <w:b/>
        </w:rPr>
      </w:pPr>
    </w:p>
    <w:p w:rsidR="00047A74" w:rsidRPr="00FB5410" w:rsidRDefault="00047A74" w:rsidP="00125631">
      <w:pPr>
        <w:autoSpaceDE w:val="0"/>
        <w:autoSpaceDN w:val="0"/>
        <w:adjustRightInd w:val="0"/>
        <w:rPr>
          <w:b/>
        </w:rPr>
      </w:pPr>
      <w:r w:rsidRPr="00FB5410">
        <w:rPr>
          <w:b/>
        </w:rPr>
        <w:t>16.738</w:t>
      </w:r>
      <w:r w:rsidRPr="00FB5410">
        <w:rPr>
          <w:b/>
        </w:rPr>
        <w:tab/>
        <w:t xml:space="preserve"> BYRNE– JUSTICE ASSISTANCE GRANT</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rPr>
          <w:b/>
        </w:rPr>
        <w:t>Program Description:</w:t>
      </w:r>
      <w:r w:rsidRPr="00FB5410">
        <w:t xml:space="preserve">   To provide states and units of local government with funds to provide additional personnel, equipment, supplies, contractual support, training, technical assistance, and information systems for criminal justice</w:t>
      </w:r>
    </w:p>
    <w:p w:rsidR="00047A74" w:rsidRPr="00FB5410" w:rsidRDefault="00047A74" w:rsidP="00125631">
      <w:pPr>
        <w:autoSpaceDE w:val="0"/>
        <w:autoSpaceDN w:val="0"/>
        <w:adjustRightInd w:val="0"/>
      </w:pPr>
    </w:p>
    <w:p w:rsidR="00047A74" w:rsidRPr="003B360A" w:rsidRDefault="00047A74" w:rsidP="00125631">
      <w:pPr>
        <w:autoSpaceDE w:val="0"/>
        <w:autoSpaceDN w:val="0"/>
        <w:adjustRightInd w:val="0"/>
      </w:pPr>
      <w:r w:rsidRPr="00FB5410">
        <w:rPr>
          <w:b/>
        </w:rPr>
        <w:t>Formula Description</w:t>
      </w:r>
      <w:r w:rsidRPr="003B360A">
        <w:rPr>
          <w:b/>
        </w:rPr>
        <w:t>:</w:t>
      </w:r>
      <w:r w:rsidRPr="003B360A">
        <w:t xml:space="preserve">  Statutory formulas are not applicable to this program.Matching Requirements: The Bureau of Justice Statistics (BJS) calculates, for each state and territory, a minimum base allocation which, based on the congressionally mandated JAG formula, can be enhanced by (1) the state’s share of the national population, and (2) the state’s share of the country’s Part 1 violent crime statistics. Once the State funding is calculated, 60 percent of the funding is awarded to the State and 40 percent to the eligible units of local government. State also have a variable percentage of the allocation that is required to be “passed through” to units of local government. This amount, as calculated by BJS, is based on each State's crime expenditures. Additionally, the formula then calculates direct allocations for local governments within each state, based on their share of the total violent crime reported within the state. Local governments entitled to at least $10,000 awards may apply directly to BJA for local JAG grants. There is no match required at the Federal level. However matching is an effective strategy for states and local units of government to expand justice funds and build buy-in for local criminal justice initiatives.</w:t>
      </w:r>
    </w:p>
    <w:p w:rsidR="00047A74" w:rsidRPr="00FB5410" w:rsidRDefault="00047A74" w:rsidP="00125631">
      <w:pPr>
        <w:autoSpaceDE w:val="0"/>
        <w:autoSpaceDN w:val="0"/>
        <w:adjustRightInd w:val="0"/>
      </w:pPr>
    </w:p>
    <w:p w:rsidR="00047A74" w:rsidRDefault="00047A74" w:rsidP="00E93293">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E93293">
      <w:pPr>
        <w:tabs>
          <w:tab w:val="left" w:pos="3600"/>
          <w:tab w:val="left" w:pos="7200"/>
        </w:tabs>
        <w:autoSpaceDE w:val="0"/>
        <w:autoSpaceDN w:val="0"/>
        <w:adjustRightInd w:val="0"/>
        <w:rPr>
          <w:b/>
        </w:rPr>
      </w:pPr>
      <w:r>
        <w:rPr>
          <w:b/>
        </w:rPr>
        <w:t>$ 3,888,507</w:t>
      </w:r>
      <w:r>
        <w:rPr>
          <w:b/>
        </w:rPr>
        <w:tab/>
        <w:t>$ 5,945,291</w:t>
      </w:r>
      <w:r>
        <w:rPr>
          <w:b/>
        </w:rPr>
        <w:tab/>
      </w:r>
      <w:r>
        <w:rPr>
          <w:b/>
        </w:rPr>
        <w:tab/>
      </w:r>
      <w:r w:rsidRPr="00FB5410">
        <w:rPr>
          <w:b/>
        </w:rPr>
        <w:t>$ 5,</w:t>
      </w:r>
      <w:r>
        <w:rPr>
          <w:b/>
        </w:rPr>
        <w:t>909,367</w:t>
      </w:r>
    </w:p>
    <w:p w:rsidR="00047A74" w:rsidRDefault="00047A74" w:rsidP="006673F7">
      <w:pPr>
        <w:autoSpaceDE w:val="0"/>
        <w:autoSpaceDN w:val="0"/>
        <w:adjustRightInd w:val="0"/>
        <w:rPr>
          <w:b/>
        </w:rPr>
      </w:pPr>
    </w:p>
    <w:p w:rsidR="00047A74" w:rsidRPr="00FB5410" w:rsidRDefault="00047A74" w:rsidP="006673F7">
      <w:pPr>
        <w:autoSpaceDE w:val="0"/>
        <w:autoSpaceDN w:val="0"/>
        <w:adjustRightInd w:val="0"/>
      </w:pPr>
      <w:r w:rsidRPr="00EE6F97">
        <w:rPr>
          <w:b/>
        </w:rPr>
        <w:t>Governor’s Goal#</w:t>
      </w:r>
      <w:r>
        <w:rPr>
          <w:rStyle w:val="Strong"/>
        </w:rPr>
        <w:t xml:space="preserve">4 </w:t>
      </w:r>
      <w:hyperlink r:id="rId17" w:history="1">
        <w:r>
          <w:rPr>
            <w:rStyle w:val="Hyperlink"/>
            <w:b/>
            <w:bCs/>
          </w:rPr>
          <w:t>Reduce Violent Crime in Maryland by 20% by End 2012</w:t>
        </w:r>
      </w:hyperlink>
      <w:r w:rsidRPr="00EE6F97">
        <w:rPr>
          <w:b/>
        </w:rPr>
        <w:t xml:space="preserve"> and #</w:t>
      </w:r>
      <w:r>
        <w:rPr>
          <w:rStyle w:val="Strong"/>
        </w:rPr>
        <w:t xml:space="preserve">5 </w:t>
      </w:r>
      <w:hyperlink r:id="rId18" w:history="1">
        <w:r>
          <w:rPr>
            <w:rStyle w:val="Hyperlink"/>
            <w:b/>
            <w:bCs/>
          </w:rPr>
          <w:t>Reduce Violent Crimes Committed Against Women and Children by 25% by End 2012</w:t>
        </w:r>
      </w:hyperlink>
    </w:p>
    <w:p w:rsidR="00047A74" w:rsidRPr="00FB5410" w:rsidRDefault="00047A74" w:rsidP="00622BC5">
      <w:pPr>
        <w:tabs>
          <w:tab w:val="left" w:pos="3600"/>
          <w:tab w:val="left" w:pos="7200"/>
        </w:tabs>
        <w:autoSpaceDE w:val="0"/>
        <w:autoSpaceDN w:val="0"/>
        <w:adjustRightInd w:val="0"/>
        <w:rPr>
          <w:b/>
        </w:rPr>
      </w:pPr>
    </w:p>
    <w:p w:rsidR="00047A74" w:rsidRPr="00FB5410" w:rsidRDefault="00047A74" w:rsidP="00885EF8">
      <w:pPr>
        <w:autoSpaceDE w:val="0"/>
        <w:autoSpaceDN w:val="0"/>
        <w:adjustRightInd w:val="0"/>
        <w:rPr>
          <w:b/>
        </w:rPr>
      </w:pPr>
    </w:p>
    <w:p w:rsidR="00047A74" w:rsidRPr="00FB5410" w:rsidRDefault="00047A74" w:rsidP="00885EF8">
      <w:pPr>
        <w:autoSpaceDE w:val="0"/>
        <w:autoSpaceDN w:val="0"/>
        <w:adjustRightInd w:val="0"/>
        <w:rPr>
          <w:b/>
        </w:rPr>
      </w:pPr>
      <w:r w:rsidRPr="00FB5410">
        <w:rPr>
          <w:b/>
        </w:rPr>
        <w:t>16.740   STATEWIDE AUTOMATED VICTIM INFORMATION NOTIFICATION (SAVIN) PROGRAM:</w:t>
      </w:r>
    </w:p>
    <w:p w:rsidR="00047A74" w:rsidRPr="00FB5410" w:rsidRDefault="00047A74" w:rsidP="00885EF8">
      <w:pPr>
        <w:autoSpaceDE w:val="0"/>
        <w:autoSpaceDN w:val="0"/>
        <w:adjustRightInd w:val="0"/>
      </w:pPr>
    </w:p>
    <w:p w:rsidR="00047A74" w:rsidRPr="00FB5410" w:rsidRDefault="00047A74" w:rsidP="0079142C">
      <w:pPr>
        <w:pStyle w:val="Default"/>
        <w:rPr>
          <w:rFonts w:ascii="Times New Roman" w:hAnsi="Times New Roman" w:cs="Times New Roman"/>
          <w:color w:val="auto"/>
        </w:rPr>
      </w:pPr>
      <w:r w:rsidRPr="00FB5410">
        <w:rPr>
          <w:rFonts w:ascii="Times New Roman" w:hAnsi="Times New Roman" w:cs="Times New Roman"/>
          <w:b/>
          <w:color w:val="auto"/>
        </w:rPr>
        <w:t xml:space="preserve">Program Description: </w:t>
      </w:r>
      <w:r w:rsidRPr="00FB5410">
        <w:rPr>
          <w:rFonts w:ascii="Times New Roman" w:hAnsi="Times New Roman" w:cs="Times New Roman"/>
          <w:color w:val="auto"/>
        </w:rPr>
        <w:t xml:space="preserve"> The Statewide Automated Victim Information and Notification (SAVIN) Program (guided in part by the general principles of 42 USC 10603e) helps protect crime victims from further victimization and ensures their legal rights are upheld by providing registered victims with timely and accurate information about any changes to the status of their offender. The SAVIN Program, administered by the Bureau of Justice Assistance (BJA), helps protect crime victims from further victimization and ensures their legal rights are upheld by providing registered victims with timely and accurate information about any important dates and developments relating to the criminal proceedings at issue in the case (e.g., trial dates, times, or changes; probation hearings; inmate relocation; and offender release). This information enables victims to fully participate in the judicial process while maintaining anonymity. Effective SAVIN programs require broad multiagency support, increase victim safety, meet legislative requirements, and minimize the costs associated with keeping victims informed throughout the criminal justice process. </w:t>
      </w:r>
    </w:p>
    <w:p w:rsidR="00047A74" w:rsidRPr="00FB5410" w:rsidRDefault="00047A74" w:rsidP="0079142C">
      <w:pPr>
        <w:pStyle w:val="Default"/>
        <w:rPr>
          <w:rFonts w:ascii="Times New Roman" w:hAnsi="Times New Roman" w:cs="Times New Roman"/>
          <w:color w:val="auto"/>
        </w:rPr>
      </w:pPr>
    </w:p>
    <w:p w:rsidR="00047A74" w:rsidRPr="003B360A" w:rsidRDefault="00047A74" w:rsidP="003B360A">
      <w:r w:rsidRPr="00FB5410">
        <w:rPr>
          <w:b/>
        </w:rPr>
        <w:t>Formula Description:</w:t>
      </w:r>
      <w:r w:rsidRPr="003B360A">
        <w:t>Statutory formulas are not applicable to this program.Matching Requirements: Percent: 50.%. Congress has mandated that Federal funds provided under the SAVIN program "require a 50 percent match from State, local or private sources." For each Federal dollar awarded, the managing agency must provide $0.50 towards the planning, implementation, operation and/or assessment of the project from state, local or private sources. Matching contributions may be a cash match, an 'in-kind' match, or a combination of the two. For the purpose of this grant, cash match contributions consist of cash funds contributed to the planning, implementation, operation and/or assessment of the SAVIN project. For the purpose of this grant, in-kind matching contributions consist of indirect expenditures in support of the SAVIN project, including the cost of state/local program staffing, facilities, communication infrastructure, and equipment used in the planning, implementation, operation, management or assessment of the program.</w:t>
      </w:r>
      <w:r w:rsidRPr="003B360A">
        <w:br/>
        <w:t xml:space="preserve">MOE requirements are not applicable to this program. </w:t>
      </w:r>
    </w:p>
    <w:p w:rsidR="00047A74" w:rsidRPr="00FB5410" w:rsidRDefault="00047A74" w:rsidP="00885EF8">
      <w:pPr>
        <w:autoSpaceDE w:val="0"/>
        <w:autoSpaceDN w:val="0"/>
        <w:adjustRightInd w:val="0"/>
      </w:pPr>
    </w:p>
    <w:p w:rsidR="00047A74" w:rsidRDefault="00047A74" w:rsidP="00622BC5">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622BC5">
      <w:pPr>
        <w:tabs>
          <w:tab w:val="left" w:pos="3600"/>
          <w:tab w:val="left" w:pos="7200"/>
        </w:tabs>
        <w:autoSpaceDE w:val="0"/>
        <w:autoSpaceDN w:val="0"/>
        <w:adjustRightInd w:val="0"/>
        <w:rPr>
          <w:b/>
        </w:rPr>
      </w:pPr>
      <w:r>
        <w:rPr>
          <w:b/>
        </w:rPr>
        <w:t>$ 13,750</w:t>
      </w:r>
      <w:r>
        <w:rPr>
          <w:b/>
        </w:rPr>
        <w:tab/>
        <w:t>$ 200,000</w:t>
      </w:r>
      <w:r>
        <w:rPr>
          <w:b/>
        </w:rPr>
        <w:tab/>
      </w:r>
      <w:r>
        <w:rPr>
          <w:b/>
        </w:rPr>
        <w:tab/>
      </w:r>
      <w:r w:rsidRPr="00FB5410">
        <w:rPr>
          <w:b/>
        </w:rPr>
        <w:t>$ 200,000</w:t>
      </w:r>
    </w:p>
    <w:p w:rsidR="00047A74" w:rsidRPr="00FB5410" w:rsidRDefault="00047A74" w:rsidP="00B747F4">
      <w:pPr>
        <w:pStyle w:val="NormalWeb"/>
        <w:rPr>
          <w:i/>
          <w:iCs/>
        </w:rPr>
      </w:pPr>
      <w:r w:rsidRPr="00EE6F97">
        <w:rPr>
          <w:b/>
        </w:rPr>
        <w:t>Governor’s Goal#</w:t>
      </w:r>
      <w:r>
        <w:rPr>
          <w:rStyle w:val="Strong"/>
        </w:rPr>
        <w:t xml:space="preserve">4 </w:t>
      </w:r>
      <w:hyperlink r:id="rId19" w:history="1">
        <w:r>
          <w:rPr>
            <w:rStyle w:val="Hyperlink"/>
            <w:b/>
            <w:bCs/>
          </w:rPr>
          <w:t>Reduce Violent Crime in Maryland by 20% by End 2012</w:t>
        </w:r>
      </w:hyperlink>
      <w:r w:rsidRPr="00EE6F97">
        <w:rPr>
          <w:b/>
        </w:rPr>
        <w:t xml:space="preserve"> and #</w:t>
      </w:r>
      <w:r>
        <w:rPr>
          <w:rStyle w:val="Strong"/>
        </w:rPr>
        <w:t xml:space="preserve">5 </w:t>
      </w:r>
      <w:hyperlink r:id="rId20" w:history="1">
        <w:r>
          <w:rPr>
            <w:rStyle w:val="Hyperlink"/>
            <w:b/>
            <w:bCs/>
          </w:rPr>
          <w:t>Reduce Violent Crimes Committed Against Women and Children by 25% by End 2012</w:t>
        </w:r>
      </w:hyperlink>
    </w:p>
    <w:p w:rsidR="00047A74" w:rsidRPr="00E93293" w:rsidRDefault="00047A74" w:rsidP="006673F7">
      <w:pPr>
        <w:autoSpaceDE w:val="0"/>
        <w:autoSpaceDN w:val="0"/>
        <w:adjustRightInd w:val="0"/>
        <w:rPr>
          <w:sz w:val="28"/>
          <w:szCs w:val="28"/>
        </w:rPr>
      </w:pPr>
    </w:p>
    <w:p w:rsidR="00047A74" w:rsidRPr="00FB5410" w:rsidRDefault="00047A74" w:rsidP="005C2DB7">
      <w:pPr>
        <w:autoSpaceDE w:val="0"/>
        <w:autoSpaceDN w:val="0"/>
        <w:adjustRightInd w:val="0"/>
        <w:rPr>
          <w:b/>
        </w:rPr>
      </w:pPr>
      <w:r w:rsidRPr="00FB5410">
        <w:rPr>
          <w:b/>
        </w:rPr>
        <w:t>16.741   POST</w:t>
      </w:r>
      <w:r>
        <w:rPr>
          <w:b/>
        </w:rPr>
        <w:t>-</w:t>
      </w:r>
      <w:r w:rsidRPr="00FB5410">
        <w:rPr>
          <w:b/>
        </w:rPr>
        <w:t>CONVICTION DNA TESTING ASSISTANCE PROGRAM</w:t>
      </w:r>
    </w:p>
    <w:p w:rsidR="00047A74" w:rsidRPr="00FB5410" w:rsidRDefault="00047A74" w:rsidP="005C2DB7">
      <w:pPr>
        <w:autoSpaceDE w:val="0"/>
        <w:autoSpaceDN w:val="0"/>
        <w:adjustRightInd w:val="0"/>
      </w:pPr>
    </w:p>
    <w:p w:rsidR="00047A74" w:rsidRPr="00FB5410" w:rsidRDefault="00047A74" w:rsidP="005C2DB7">
      <w:pPr>
        <w:pStyle w:val="CM46"/>
        <w:spacing w:line="256" w:lineRule="atLeast"/>
        <w:rPr>
          <w:rFonts w:ascii="Times New Roman" w:hAnsi="Times New Roman"/>
          <w:b/>
        </w:rPr>
      </w:pPr>
      <w:r w:rsidRPr="00FB5410">
        <w:rPr>
          <w:rFonts w:ascii="Times New Roman" w:hAnsi="Times New Roman"/>
          <w:b/>
        </w:rPr>
        <w:t>Program Description:</w:t>
      </w:r>
      <w:r w:rsidRPr="00FB5410">
        <w:rPr>
          <w:rFonts w:ascii="Times New Roman" w:hAnsi="Times New Roman"/>
        </w:rPr>
        <w:t xml:space="preserve">  To help defray the costs associated with post</w:t>
      </w:r>
      <w:r>
        <w:rPr>
          <w:rFonts w:ascii="Times New Roman" w:hAnsi="Times New Roman"/>
        </w:rPr>
        <w:t>-</w:t>
      </w:r>
      <w:r w:rsidRPr="00FB5410">
        <w:rPr>
          <w:rFonts w:ascii="Times New Roman" w:hAnsi="Times New Roman"/>
        </w:rPr>
        <w:t>conviction DNA testing of forcible rape, murder, and non-negligent manslaughter cases in which actual innocence might be demonstrated. Funds may be used to review such post</w:t>
      </w:r>
      <w:r>
        <w:rPr>
          <w:rFonts w:ascii="Times New Roman" w:hAnsi="Times New Roman"/>
        </w:rPr>
        <w:t>-</w:t>
      </w:r>
      <w:r w:rsidRPr="00FB5410">
        <w:rPr>
          <w:rFonts w:ascii="Times New Roman" w:hAnsi="Times New Roman"/>
        </w:rPr>
        <w:t>conviction cases and to locate and analyze biological evidence associated with these cases.</w:t>
      </w:r>
    </w:p>
    <w:p w:rsidR="00047A74" w:rsidRPr="00DE1899" w:rsidRDefault="00047A74" w:rsidP="00DE1899">
      <w:pPr>
        <w:pStyle w:val="CM46"/>
        <w:spacing w:line="256" w:lineRule="atLeast"/>
        <w:rPr>
          <w:rFonts w:ascii="Times New Roman" w:hAnsi="Times New Roman"/>
        </w:rPr>
      </w:pPr>
      <w:r w:rsidRPr="00FB5410">
        <w:rPr>
          <w:rFonts w:ascii="Times New Roman" w:hAnsi="Times New Roman"/>
          <w:b/>
        </w:rPr>
        <w:t>Formula Description</w:t>
      </w:r>
      <w:r w:rsidRPr="00DE1899">
        <w:rPr>
          <w:rFonts w:ascii="Times New Roman" w:hAnsi="Times New Roman"/>
        </w:rPr>
        <w:t>:  Statutory formulas are not applicable to this program.</w:t>
      </w:r>
      <w:r w:rsidRPr="00DE1899">
        <w:rPr>
          <w:rFonts w:ascii="Times New Roman" w:hAnsi="Times New Roman"/>
        </w:rPr>
        <w:br/>
        <w:t>Matching requirements are not applicable to this program.</w:t>
      </w:r>
    </w:p>
    <w:p w:rsidR="00047A74" w:rsidRDefault="00047A74" w:rsidP="00C33874">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C33874">
      <w:pPr>
        <w:tabs>
          <w:tab w:val="left" w:pos="3600"/>
          <w:tab w:val="left" w:pos="7200"/>
        </w:tabs>
        <w:autoSpaceDE w:val="0"/>
        <w:autoSpaceDN w:val="0"/>
        <w:adjustRightInd w:val="0"/>
        <w:rPr>
          <w:b/>
        </w:rPr>
      </w:pPr>
      <w:r>
        <w:rPr>
          <w:b/>
        </w:rPr>
        <w:t>$ 170,673</w:t>
      </w:r>
      <w:r>
        <w:rPr>
          <w:b/>
        </w:rPr>
        <w:tab/>
        <w:t>$ 47,351</w:t>
      </w:r>
      <w:r>
        <w:rPr>
          <w:b/>
        </w:rPr>
        <w:tab/>
      </w:r>
      <w:r>
        <w:rPr>
          <w:b/>
        </w:rPr>
        <w:tab/>
      </w:r>
      <w:r w:rsidRPr="00FB5410">
        <w:rPr>
          <w:b/>
        </w:rPr>
        <w:t>$ 47,351</w:t>
      </w:r>
    </w:p>
    <w:p w:rsidR="00047A74" w:rsidRPr="00FB5410" w:rsidRDefault="00047A74" w:rsidP="006673F7">
      <w:pPr>
        <w:autoSpaceDE w:val="0"/>
        <w:autoSpaceDN w:val="0"/>
        <w:adjustRightInd w:val="0"/>
      </w:pPr>
    </w:p>
    <w:p w:rsidR="00047A74" w:rsidRPr="00FB5410" w:rsidRDefault="00047A74" w:rsidP="00885EF8">
      <w:pPr>
        <w:autoSpaceDE w:val="0"/>
        <w:autoSpaceDN w:val="0"/>
        <w:adjustRightInd w:val="0"/>
        <w:rPr>
          <w:b/>
        </w:rPr>
      </w:pPr>
    </w:p>
    <w:p w:rsidR="00047A74" w:rsidRPr="00FB5410" w:rsidRDefault="00047A74" w:rsidP="008C1A67">
      <w:pPr>
        <w:autoSpaceDE w:val="0"/>
        <w:autoSpaceDN w:val="0"/>
        <w:adjustRightInd w:val="0"/>
        <w:rPr>
          <w:b/>
        </w:rPr>
      </w:pPr>
      <w:r>
        <w:rPr>
          <w:b/>
        </w:rPr>
        <w:t>16.742   PAUL COVERDALE NATIONA</w:t>
      </w:r>
      <w:r w:rsidRPr="00FB5410">
        <w:rPr>
          <w:b/>
        </w:rPr>
        <w:t>L FORENSIC LAB</w:t>
      </w:r>
    </w:p>
    <w:p w:rsidR="00047A74" w:rsidRPr="00FB5410" w:rsidRDefault="00047A74" w:rsidP="008C1A67">
      <w:pPr>
        <w:autoSpaceDE w:val="0"/>
        <w:autoSpaceDN w:val="0"/>
        <w:adjustRightInd w:val="0"/>
      </w:pPr>
    </w:p>
    <w:p w:rsidR="00047A74" w:rsidRPr="00FB5410" w:rsidRDefault="00047A74" w:rsidP="008C1A67">
      <w:pPr>
        <w:autoSpaceDE w:val="0"/>
        <w:autoSpaceDN w:val="0"/>
        <w:adjustRightInd w:val="0"/>
      </w:pPr>
      <w:r w:rsidRPr="00FB5410">
        <w:rPr>
          <w:b/>
        </w:rPr>
        <w:t>Program Description:</w:t>
      </w:r>
      <w:r w:rsidRPr="00FB5410">
        <w:t xml:space="preserve">  To encourage and support research, development, and evaluation to further understanding of the causes and correlates of crime and violence, methods of crime prevention and control, and criminal justice system responses to crime and violence and contribute to the improvement of the criminal justice system and its responses to crime, violence, and delinquency.</w:t>
      </w:r>
    </w:p>
    <w:p w:rsidR="00047A74" w:rsidRPr="00FB5410" w:rsidRDefault="00047A74" w:rsidP="008C1A67">
      <w:pPr>
        <w:autoSpaceDE w:val="0"/>
        <w:autoSpaceDN w:val="0"/>
        <w:adjustRightInd w:val="0"/>
        <w:rPr>
          <w:b/>
        </w:rPr>
      </w:pPr>
    </w:p>
    <w:p w:rsidR="00047A74" w:rsidRPr="003B360A" w:rsidRDefault="00047A74" w:rsidP="008C1A67">
      <w:pPr>
        <w:autoSpaceDE w:val="0"/>
        <w:autoSpaceDN w:val="0"/>
        <w:adjustRightInd w:val="0"/>
      </w:pPr>
      <w:r w:rsidRPr="00FB5410">
        <w:rPr>
          <w:b/>
        </w:rPr>
        <w:t>Formula Description:</w:t>
      </w:r>
      <w:r w:rsidRPr="00FB5410">
        <w:t xml:space="preserve">  This program has no statutory formula requirement</w:t>
      </w:r>
      <w:r w:rsidRPr="003B360A">
        <w:t>. This program has no matching requirements.</w:t>
      </w:r>
    </w:p>
    <w:p w:rsidR="00047A74" w:rsidRPr="00FB5410" w:rsidRDefault="00047A74" w:rsidP="008C1A67">
      <w:pPr>
        <w:autoSpaceDE w:val="0"/>
        <w:autoSpaceDN w:val="0"/>
        <w:adjustRightInd w:val="0"/>
      </w:pPr>
    </w:p>
    <w:p w:rsidR="00047A74" w:rsidRDefault="00047A74" w:rsidP="00C33874">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C33874">
      <w:pPr>
        <w:tabs>
          <w:tab w:val="left" w:pos="3600"/>
          <w:tab w:val="left" w:pos="7200"/>
        </w:tabs>
        <w:autoSpaceDE w:val="0"/>
        <w:autoSpaceDN w:val="0"/>
        <w:adjustRightInd w:val="0"/>
        <w:rPr>
          <w:b/>
        </w:rPr>
      </w:pPr>
      <w:r>
        <w:rPr>
          <w:b/>
        </w:rPr>
        <w:t>$ 377,351</w:t>
      </w:r>
      <w:r>
        <w:rPr>
          <w:b/>
        </w:rPr>
        <w:tab/>
        <w:t>$ 405,498</w:t>
      </w:r>
      <w:r>
        <w:rPr>
          <w:b/>
        </w:rPr>
        <w:tab/>
      </w:r>
      <w:r>
        <w:rPr>
          <w:b/>
        </w:rPr>
        <w:tab/>
      </w:r>
      <w:r w:rsidRPr="00FB5410">
        <w:rPr>
          <w:b/>
        </w:rPr>
        <w:t>$ 405,</w:t>
      </w:r>
      <w:r>
        <w:rPr>
          <w:b/>
        </w:rPr>
        <w:t>070</w:t>
      </w:r>
    </w:p>
    <w:p w:rsidR="00047A74" w:rsidRDefault="00047A74" w:rsidP="006673F7">
      <w:pPr>
        <w:autoSpaceDE w:val="0"/>
        <w:autoSpaceDN w:val="0"/>
        <w:adjustRightInd w:val="0"/>
      </w:pPr>
    </w:p>
    <w:p w:rsidR="00047A74" w:rsidRDefault="00047A74" w:rsidP="006673F7">
      <w:pPr>
        <w:autoSpaceDE w:val="0"/>
        <w:autoSpaceDN w:val="0"/>
        <w:adjustRightInd w:val="0"/>
        <w:rPr>
          <w:b/>
        </w:rPr>
      </w:pPr>
      <w:r w:rsidRPr="00EE6F97">
        <w:rPr>
          <w:b/>
        </w:rPr>
        <w:t>Governor’s Goal#</w:t>
      </w:r>
      <w:r>
        <w:rPr>
          <w:rStyle w:val="Strong"/>
        </w:rPr>
        <w:t xml:space="preserve">4 </w:t>
      </w:r>
      <w:hyperlink r:id="rId21" w:history="1">
        <w:r>
          <w:rPr>
            <w:rStyle w:val="Hyperlink"/>
            <w:b/>
            <w:bCs/>
          </w:rPr>
          <w:t>Reduce Violent Crime in Maryland by 20% by End 2012</w:t>
        </w:r>
      </w:hyperlink>
    </w:p>
    <w:p w:rsidR="00047A74" w:rsidRPr="00FB5410" w:rsidRDefault="00047A74" w:rsidP="006673F7">
      <w:pPr>
        <w:autoSpaceDE w:val="0"/>
        <w:autoSpaceDN w:val="0"/>
        <w:adjustRightInd w:val="0"/>
      </w:pPr>
    </w:p>
    <w:p w:rsidR="00047A74" w:rsidRPr="00FB5410" w:rsidRDefault="00047A74" w:rsidP="00125631">
      <w:pPr>
        <w:autoSpaceDE w:val="0"/>
        <w:autoSpaceDN w:val="0"/>
        <w:adjustRightInd w:val="0"/>
        <w:rPr>
          <w:b/>
        </w:rPr>
      </w:pPr>
    </w:p>
    <w:p w:rsidR="00047A74" w:rsidRPr="00FB5410" w:rsidRDefault="00047A74" w:rsidP="00125631">
      <w:pPr>
        <w:autoSpaceDE w:val="0"/>
        <w:autoSpaceDN w:val="0"/>
        <w:adjustRightInd w:val="0"/>
        <w:rPr>
          <w:b/>
        </w:rPr>
      </w:pPr>
      <w:r w:rsidRPr="00FB5410">
        <w:rPr>
          <w:b/>
        </w:rPr>
        <w:t>16.744</w:t>
      </w:r>
      <w:r w:rsidRPr="00FB5410">
        <w:rPr>
          <w:b/>
        </w:rPr>
        <w:tab/>
        <w:t xml:space="preserve">  ANTI GANG INITIATIVE (Project Safe Neighborhood)</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rPr>
          <w:b/>
        </w:rPr>
        <w:t>Program Description:</w:t>
      </w:r>
      <w:r w:rsidRPr="00FB5410">
        <w:t xml:space="preserve">  To provide funds to support anti-gang enforcement and prevention activities as specified in the authorization legislation. Generally, funds may be used to provide additional personnel and equipment for widespread prevention, apprehension, prosecution and adjudication of persons who violate federal, state, and local laws relating to violent criminal gang activity.</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t>The PSN or gang task force must identify the fiscal agent for the district, which then must be certified by the U.S. Attorney's Office. Eligible fiscal agent applicants include states, units of local government, educational institutions, faith-based and other community organizations, and private nonprofit organizations.</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t>To provide support for new and expanded anti-gang enforcement and prevention activities under the Project Safe Neighborhood Initiative (PSN).</w:t>
      </w:r>
    </w:p>
    <w:p w:rsidR="00047A74" w:rsidRPr="00FB5410" w:rsidRDefault="00047A74" w:rsidP="00125631">
      <w:pPr>
        <w:autoSpaceDE w:val="0"/>
        <w:autoSpaceDN w:val="0"/>
        <w:adjustRightInd w:val="0"/>
      </w:pPr>
    </w:p>
    <w:p w:rsidR="00047A74" w:rsidRDefault="00047A74" w:rsidP="00C15208">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C15208">
      <w:pPr>
        <w:tabs>
          <w:tab w:val="left" w:pos="3600"/>
          <w:tab w:val="left" w:pos="7200"/>
        </w:tabs>
        <w:autoSpaceDE w:val="0"/>
        <w:autoSpaceDN w:val="0"/>
        <w:adjustRightInd w:val="0"/>
        <w:rPr>
          <w:b/>
        </w:rPr>
      </w:pPr>
      <w:r>
        <w:rPr>
          <w:b/>
        </w:rPr>
        <w:t xml:space="preserve">$ 5,866         </w:t>
      </w:r>
      <w:r>
        <w:rPr>
          <w:b/>
        </w:rPr>
        <w:tab/>
        <w:t>$ 0</w:t>
      </w:r>
      <w:r>
        <w:rPr>
          <w:b/>
        </w:rPr>
        <w:tab/>
      </w:r>
      <w:r>
        <w:rPr>
          <w:b/>
        </w:rPr>
        <w:tab/>
        <w:t xml:space="preserve">$ 0 </w:t>
      </w:r>
    </w:p>
    <w:p w:rsidR="00047A74" w:rsidRPr="00FB5410" w:rsidRDefault="00047A74" w:rsidP="00C33874">
      <w:pPr>
        <w:pStyle w:val="NormalWeb"/>
        <w:rPr>
          <w:i/>
          <w:iCs/>
        </w:rPr>
      </w:pPr>
      <w:r w:rsidRPr="00EE6F97">
        <w:rPr>
          <w:b/>
        </w:rPr>
        <w:t>Governor’s Goal#</w:t>
      </w:r>
      <w:r>
        <w:rPr>
          <w:rStyle w:val="Strong"/>
        </w:rPr>
        <w:t xml:space="preserve">4 </w:t>
      </w:r>
      <w:hyperlink r:id="rId22" w:history="1">
        <w:r>
          <w:rPr>
            <w:rStyle w:val="Hyperlink"/>
            <w:b/>
            <w:bCs/>
          </w:rPr>
          <w:t>Reduce Violent Crime in Maryland by 20% by End 2012</w:t>
        </w:r>
      </w:hyperlink>
      <w:r w:rsidRPr="00EE6F97">
        <w:rPr>
          <w:b/>
        </w:rPr>
        <w:t xml:space="preserve"> and #</w:t>
      </w:r>
      <w:r>
        <w:rPr>
          <w:rStyle w:val="Strong"/>
        </w:rPr>
        <w:t xml:space="preserve">5 </w:t>
      </w:r>
      <w:hyperlink r:id="rId23" w:history="1">
        <w:r>
          <w:rPr>
            <w:rStyle w:val="Hyperlink"/>
            <w:b/>
            <w:bCs/>
          </w:rPr>
          <w:t>Reduce Violent Crimes Committed Against Women and Children by 25% by End 2012</w:t>
        </w:r>
      </w:hyperlink>
    </w:p>
    <w:p w:rsidR="00047A74" w:rsidRDefault="00047A74" w:rsidP="00125631">
      <w:pPr>
        <w:autoSpaceDE w:val="0"/>
        <w:autoSpaceDN w:val="0"/>
        <w:adjustRightInd w:val="0"/>
      </w:pPr>
    </w:p>
    <w:p w:rsidR="00047A74" w:rsidRPr="007D7C05" w:rsidRDefault="00047A74" w:rsidP="00C15208">
      <w:pPr>
        <w:numPr>
          <w:ilvl w:val="1"/>
          <w:numId w:val="5"/>
        </w:numPr>
        <w:autoSpaceDE w:val="0"/>
        <w:autoSpaceDN w:val="0"/>
        <w:adjustRightInd w:val="0"/>
        <w:rPr>
          <w:b/>
        </w:rPr>
      </w:pPr>
      <w:r w:rsidRPr="007D7C05">
        <w:rPr>
          <w:b/>
        </w:rPr>
        <w:t xml:space="preserve"> BYRNE - JUSTICE ASSISTANCE GRANT</w:t>
      </w:r>
      <w:r w:rsidRPr="007D7C05">
        <w:rPr>
          <w:i/>
        </w:rPr>
        <w:t xml:space="preserve"> -</w:t>
      </w:r>
      <w:r w:rsidRPr="007D7C05">
        <w:rPr>
          <w:b/>
          <w:i/>
          <w:color w:val="339966"/>
        </w:rPr>
        <w:t xml:space="preserve">(ARRA) </w:t>
      </w:r>
    </w:p>
    <w:p w:rsidR="00047A74" w:rsidRDefault="00047A74" w:rsidP="00036F6B">
      <w:pPr>
        <w:autoSpaceDE w:val="0"/>
        <w:autoSpaceDN w:val="0"/>
        <w:adjustRightInd w:val="0"/>
        <w:rPr>
          <w:b/>
        </w:rPr>
      </w:pPr>
    </w:p>
    <w:p w:rsidR="00047A74" w:rsidRDefault="00047A74" w:rsidP="00036F6B">
      <w:pPr>
        <w:autoSpaceDE w:val="0"/>
        <w:autoSpaceDN w:val="0"/>
        <w:adjustRightInd w:val="0"/>
      </w:pPr>
      <w:r w:rsidRPr="00FB5410">
        <w:rPr>
          <w:b/>
        </w:rPr>
        <w:t xml:space="preserve">Program Description:  The Recovery Act – JAG programs </w:t>
      </w:r>
      <w:r w:rsidRPr="00FB5410">
        <w:t xml:space="preserve">allow states and local governments to support a broad range of activities to prevent and control crime and to improve the criminal justice system. The Recovery Act – JAG programs will solicit applications from eligible states, territories, tribes, and units of local government for state and local initiatives, technical assistance, training, personnel, equipment, supplies, contractual support, and information systems for criminal justice, as well as research and evaluation activities that will improve or enhance law enforcement programs related to criminal justice such as: prosecution and court programs; prevention and education programs; corrections and community corrections programs; drug treatment and enforcement programs; planning, evaluation, and technology improvement programs; and crime victim and witness programs (other than compensation). </w:t>
      </w:r>
      <w:r w:rsidRPr="00FB5410">
        <w:br/>
      </w:r>
    </w:p>
    <w:p w:rsidR="00047A74" w:rsidRPr="00FB5410" w:rsidRDefault="00047A74" w:rsidP="00036F6B">
      <w:pPr>
        <w:autoSpaceDE w:val="0"/>
        <w:autoSpaceDN w:val="0"/>
        <w:adjustRightInd w:val="0"/>
      </w:pPr>
      <w:r w:rsidRPr="00FB5410">
        <w:t>In addition to fulfilling JAG program-specific purposes, projects funded under the Recovery Act should be designed to further one or more of the general purposes of the Recovery Act, which are to preserve and create jobs and promote economic recovery; to assist those most impacted by the recession; to provide investments needed to increase economic efficiency by spurring technological advances in science and health; to invest in transportation, environmental protection, or other infrastructure that will provide long-term economic benefits; and to stabilize State and local government budgets, in order to minimize and avoid reductions in essential services and counterproductive State and local tax increases.</w:t>
      </w:r>
    </w:p>
    <w:p w:rsidR="00047A74" w:rsidRPr="00FB5410" w:rsidRDefault="00047A74" w:rsidP="00036F6B">
      <w:pPr>
        <w:autoSpaceDE w:val="0"/>
        <w:autoSpaceDN w:val="0"/>
        <w:adjustRightInd w:val="0"/>
        <w:rPr>
          <w:b/>
        </w:rPr>
      </w:pPr>
    </w:p>
    <w:p w:rsidR="00047A74" w:rsidRPr="00FB5410" w:rsidRDefault="00047A74" w:rsidP="00036F6B">
      <w:pPr>
        <w:autoSpaceDE w:val="0"/>
        <w:autoSpaceDN w:val="0"/>
        <w:adjustRightInd w:val="0"/>
        <w:rPr>
          <w:b/>
        </w:rPr>
      </w:pPr>
      <w:r w:rsidRPr="00FB5410">
        <w:rPr>
          <w:b/>
        </w:rPr>
        <w:t xml:space="preserve">Formula Description: </w:t>
      </w:r>
      <w:r w:rsidRPr="00FB5410">
        <w:t xml:space="preserve">This program has no statutory formula. This program has no statutory formula. </w:t>
      </w:r>
    </w:p>
    <w:p w:rsidR="00047A74" w:rsidRPr="00FB5410" w:rsidRDefault="00047A74" w:rsidP="00125631">
      <w:pPr>
        <w:autoSpaceDE w:val="0"/>
        <w:autoSpaceDN w:val="0"/>
        <w:adjustRightInd w:val="0"/>
      </w:pPr>
    </w:p>
    <w:p w:rsidR="00047A74" w:rsidRPr="007D7C05" w:rsidRDefault="00047A74" w:rsidP="00C33874">
      <w:pPr>
        <w:tabs>
          <w:tab w:val="left" w:pos="3600"/>
          <w:tab w:val="left" w:pos="7200"/>
        </w:tabs>
        <w:autoSpaceDE w:val="0"/>
        <w:autoSpaceDN w:val="0"/>
        <w:adjustRightInd w:val="0"/>
        <w:rPr>
          <w:b/>
          <w:i/>
          <w:color w:val="00B050"/>
        </w:rPr>
      </w:pPr>
      <w:r w:rsidRPr="007D7C05">
        <w:rPr>
          <w:b/>
          <w:i/>
          <w:color w:val="00B050"/>
        </w:rPr>
        <w:t xml:space="preserve">FY11 (exp) </w:t>
      </w:r>
      <w:r w:rsidRPr="007D7C05">
        <w:rPr>
          <w:b/>
          <w:i/>
          <w:color w:val="00B050"/>
        </w:rPr>
        <w:tab/>
        <w:t xml:space="preserve">FY12 (approp) </w:t>
      </w:r>
      <w:r w:rsidRPr="007D7C05">
        <w:rPr>
          <w:b/>
          <w:i/>
          <w:color w:val="00B050"/>
        </w:rPr>
        <w:tab/>
      </w:r>
      <w:r>
        <w:rPr>
          <w:b/>
          <w:i/>
          <w:color w:val="00B050"/>
        </w:rPr>
        <w:tab/>
      </w:r>
      <w:r w:rsidRPr="007D7C05">
        <w:rPr>
          <w:b/>
          <w:i/>
          <w:color w:val="00B050"/>
        </w:rPr>
        <w:t>FY13 (est)</w:t>
      </w:r>
    </w:p>
    <w:p w:rsidR="00047A74" w:rsidRDefault="00047A74" w:rsidP="00C33874">
      <w:pPr>
        <w:tabs>
          <w:tab w:val="left" w:pos="3600"/>
          <w:tab w:val="left" w:pos="7200"/>
        </w:tabs>
        <w:autoSpaceDE w:val="0"/>
        <w:autoSpaceDN w:val="0"/>
        <w:adjustRightInd w:val="0"/>
        <w:rPr>
          <w:b/>
          <w:i/>
          <w:color w:val="339966"/>
        </w:rPr>
      </w:pPr>
      <w:r>
        <w:rPr>
          <w:b/>
          <w:i/>
          <w:color w:val="339966"/>
        </w:rPr>
        <w:t xml:space="preserve">$ 14,240,656          </w:t>
      </w:r>
      <w:r>
        <w:rPr>
          <w:b/>
          <w:i/>
          <w:color w:val="339966"/>
        </w:rPr>
        <w:tab/>
        <w:t>$ 9,946,720</w:t>
      </w:r>
      <w:r>
        <w:rPr>
          <w:b/>
          <w:i/>
          <w:color w:val="339966"/>
        </w:rPr>
        <w:tab/>
      </w:r>
      <w:r>
        <w:rPr>
          <w:b/>
          <w:i/>
          <w:color w:val="339966"/>
        </w:rPr>
        <w:tab/>
      </w:r>
      <w:r w:rsidRPr="00C33874">
        <w:rPr>
          <w:b/>
          <w:i/>
          <w:color w:val="339966"/>
        </w:rPr>
        <w:t xml:space="preserve">$ </w:t>
      </w:r>
      <w:r>
        <w:rPr>
          <w:b/>
          <w:i/>
          <w:color w:val="339966"/>
        </w:rPr>
        <w:t>481,410</w:t>
      </w:r>
    </w:p>
    <w:p w:rsidR="00047A74" w:rsidRPr="00DE1899" w:rsidRDefault="00047A74" w:rsidP="007D7C05">
      <w:pPr>
        <w:pStyle w:val="NormalWeb"/>
        <w:rPr>
          <w:i/>
          <w:iCs/>
        </w:rPr>
      </w:pPr>
      <w:r w:rsidRPr="00EE6F97">
        <w:rPr>
          <w:b/>
        </w:rPr>
        <w:t>Governor’s Goal#</w:t>
      </w:r>
      <w:r>
        <w:rPr>
          <w:rStyle w:val="Strong"/>
        </w:rPr>
        <w:t xml:space="preserve">4 </w:t>
      </w:r>
      <w:hyperlink r:id="rId24" w:history="1">
        <w:r>
          <w:rPr>
            <w:rStyle w:val="Hyperlink"/>
            <w:b/>
            <w:bCs/>
          </w:rPr>
          <w:t>Reduce Violent Crime in Maryland by 20% by End 2012</w:t>
        </w:r>
      </w:hyperlink>
      <w:r w:rsidRPr="00EE6F97">
        <w:rPr>
          <w:b/>
        </w:rPr>
        <w:t xml:space="preserve"> and #</w:t>
      </w:r>
      <w:r>
        <w:rPr>
          <w:rStyle w:val="Strong"/>
        </w:rPr>
        <w:t xml:space="preserve">5 </w:t>
      </w:r>
      <w:hyperlink r:id="rId25" w:history="1">
        <w:r w:rsidRPr="00DE1899">
          <w:rPr>
            <w:rStyle w:val="Hyperlink"/>
            <w:b/>
            <w:bCs/>
            <w:color w:val="0070C0"/>
          </w:rPr>
          <w:t>Reduce Violent Crimes Committed Against Women and Children by 25% by End 2012</w:t>
        </w:r>
      </w:hyperlink>
    </w:p>
    <w:p w:rsidR="00047A74" w:rsidRPr="00E90649" w:rsidRDefault="00047A74" w:rsidP="00C33874">
      <w:pPr>
        <w:tabs>
          <w:tab w:val="left" w:pos="3600"/>
          <w:tab w:val="left" w:pos="7200"/>
        </w:tabs>
        <w:autoSpaceDE w:val="0"/>
        <w:autoSpaceDN w:val="0"/>
        <w:adjustRightInd w:val="0"/>
        <w:rPr>
          <w:b/>
        </w:rPr>
      </w:pPr>
    </w:p>
    <w:p w:rsidR="00047A74" w:rsidRPr="00FB5410" w:rsidRDefault="00047A74" w:rsidP="00125631">
      <w:pPr>
        <w:autoSpaceDE w:val="0"/>
        <w:autoSpaceDN w:val="0"/>
        <w:adjustRightInd w:val="0"/>
        <w:rPr>
          <w:b/>
        </w:rPr>
      </w:pPr>
      <w:r w:rsidRPr="00FB5410">
        <w:rPr>
          <w:b/>
        </w:rPr>
        <w:t>93.643</w:t>
      </w:r>
      <w:r w:rsidRPr="00FB5410">
        <w:rPr>
          <w:b/>
        </w:rPr>
        <w:tab/>
        <w:t xml:space="preserve"> CHILDREN’S JUSTICE ACT</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rPr>
          <w:b/>
        </w:rPr>
        <w:t>Program Description:</w:t>
      </w:r>
      <w:r w:rsidRPr="00FB5410">
        <w:t xml:space="preserve">  To provide funds for programs to improve: (1) the handling of child abuse and neglect cases, particularly cases of child sexual abuse and exploitation, in a manner which limits additional trauma to the child victim; (2) the handling of cases of suspected child abuse or neglect related fatalities; and (3) the investigation and prosecution of cases of child abuse and neglect, particularly child sexual abuse, and exploitation.  Supports other initiatives such as the “Finding Words” project.  This is part of a nationwide initiative by the American Prosecutors Research Institute to train law enforcement, child protection, and legal agencies in an innovative forensic interview curriculum.</w:t>
      </w:r>
    </w:p>
    <w:p w:rsidR="00047A74" w:rsidRPr="00FB5410" w:rsidRDefault="00047A74" w:rsidP="00125631">
      <w:pPr>
        <w:autoSpaceDE w:val="0"/>
        <w:autoSpaceDN w:val="0"/>
        <w:adjustRightInd w:val="0"/>
      </w:pPr>
    </w:p>
    <w:p w:rsidR="00047A74" w:rsidRPr="00FB5410" w:rsidRDefault="00047A74" w:rsidP="00125631">
      <w:pPr>
        <w:autoSpaceDE w:val="0"/>
        <w:autoSpaceDN w:val="0"/>
        <w:adjustRightInd w:val="0"/>
      </w:pPr>
      <w:r w:rsidRPr="00FB5410">
        <w:rPr>
          <w:b/>
        </w:rPr>
        <w:t>Formula Description:</w:t>
      </w:r>
      <w:r w:rsidRPr="00FB5410">
        <w:t xml:space="preserve">  This program has no statutory formula or matching requirements.</w:t>
      </w:r>
    </w:p>
    <w:p w:rsidR="00047A74" w:rsidRPr="00FB5410" w:rsidRDefault="00047A74" w:rsidP="00125631">
      <w:pPr>
        <w:autoSpaceDE w:val="0"/>
        <w:autoSpaceDN w:val="0"/>
        <w:adjustRightInd w:val="0"/>
      </w:pPr>
    </w:p>
    <w:p w:rsidR="00047A74" w:rsidRDefault="00047A74" w:rsidP="00C15208">
      <w:pPr>
        <w:tabs>
          <w:tab w:val="left" w:pos="3600"/>
          <w:tab w:val="left" w:pos="7200"/>
        </w:tabs>
        <w:autoSpaceDE w:val="0"/>
        <w:autoSpaceDN w:val="0"/>
        <w:adjustRightInd w:val="0"/>
        <w:rPr>
          <w:b/>
        </w:rPr>
      </w:pPr>
      <w:r>
        <w:rPr>
          <w:b/>
        </w:rPr>
        <w:t xml:space="preserve">FY11 (exp) </w:t>
      </w:r>
      <w:r>
        <w:rPr>
          <w:b/>
        </w:rPr>
        <w:tab/>
        <w:t xml:space="preserve">FY12 (approp) </w:t>
      </w:r>
      <w:r>
        <w:rPr>
          <w:b/>
        </w:rPr>
        <w:tab/>
      </w:r>
      <w:r>
        <w:rPr>
          <w:b/>
        </w:rPr>
        <w:tab/>
        <w:t>FY13</w:t>
      </w:r>
      <w:r w:rsidRPr="00FB5410">
        <w:rPr>
          <w:b/>
        </w:rPr>
        <w:t xml:space="preserve"> (est)</w:t>
      </w:r>
    </w:p>
    <w:p w:rsidR="00047A74" w:rsidRPr="00FB5410" w:rsidRDefault="00047A74" w:rsidP="00C15208">
      <w:pPr>
        <w:tabs>
          <w:tab w:val="left" w:pos="3600"/>
          <w:tab w:val="left" w:pos="7200"/>
        </w:tabs>
        <w:autoSpaceDE w:val="0"/>
        <w:autoSpaceDN w:val="0"/>
        <w:adjustRightInd w:val="0"/>
        <w:rPr>
          <w:b/>
        </w:rPr>
      </w:pPr>
      <w:r>
        <w:rPr>
          <w:b/>
        </w:rPr>
        <w:t>$ 272,028</w:t>
      </w:r>
      <w:r>
        <w:rPr>
          <w:b/>
        </w:rPr>
        <w:tab/>
        <w:t>$ 304,861</w:t>
      </w:r>
      <w:r>
        <w:rPr>
          <w:b/>
        </w:rPr>
        <w:tab/>
      </w:r>
      <w:r>
        <w:rPr>
          <w:b/>
        </w:rPr>
        <w:tab/>
      </w:r>
      <w:r w:rsidRPr="00FB5410">
        <w:rPr>
          <w:b/>
        </w:rPr>
        <w:t>$ 304,</w:t>
      </w:r>
      <w:r>
        <w:rPr>
          <w:b/>
        </w:rPr>
        <w:t>539</w:t>
      </w:r>
    </w:p>
    <w:p w:rsidR="00047A74" w:rsidRDefault="00047A74" w:rsidP="00C33874">
      <w:pPr>
        <w:pStyle w:val="NormalWeb"/>
      </w:pPr>
      <w:r>
        <w:rPr>
          <w:b/>
        </w:rPr>
        <w:t xml:space="preserve">Governor’s Goal </w:t>
      </w:r>
      <w:r w:rsidRPr="00EE6F97">
        <w:rPr>
          <w:b/>
        </w:rPr>
        <w:t>#</w:t>
      </w:r>
      <w:r>
        <w:rPr>
          <w:rStyle w:val="Strong"/>
        </w:rPr>
        <w:t xml:space="preserve">5 </w:t>
      </w:r>
      <w:hyperlink r:id="rId26" w:history="1">
        <w:r>
          <w:rPr>
            <w:rStyle w:val="Hyperlink"/>
            <w:b/>
            <w:bCs/>
          </w:rPr>
          <w:t>Reduce Violent Crimes Committed Against Women and Children by 25% by End 2012</w:t>
        </w:r>
      </w:hyperlink>
    </w:p>
    <w:p w:rsidR="00047A74" w:rsidRDefault="00047A74" w:rsidP="007D7C05">
      <w:pPr>
        <w:pStyle w:val="NormalWeb"/>
      </w:pPr>
    </w:p>
    <w:p w:rsidR="00047A74" w:rsidRPr="008B5320" w:rsidRDefault="00047A74" w:rsidP="00E90649">
      <w:pPr>
        <w:tabs>
          <w:tab w:val="left" w:pos="3600"/>
          <w:tab w:val="left" w:pos="7200"/>
        </w:tabs>
        <w:autoSpaceDE w:val="0"/>
        <w:autoSpaceDN w:val="0"/>
        <w:adjustRightInd w:val="0"/>
        <w:rPr>
          <w:b/>
        </w:rPr>
      </w:pPr>
      <w:r w:rsidRPr="008B5320">
        <w:rPr>
          <w:b/>
        </w:rPr>
        <w:t>93.671 FAMILY VIOLENCE PREVENTION AND SERVICES/GRANTS FOR BATTERED WOMEN'S SHELTERS</w:t>
      </w:r>
    </w:p>
    <w:p w:rsidR="00047A74" w:rsidRPr="008B5320" w:rsidRDefault="00047A74" w:rsidP="00E90649">
      <w:pPr>
        <w:tabs>
          <w:tab w:val="left" w:pos="3600"/>
          <w:tab w:val="left" w:pos="7200"/>
        </w:tabs>
        <w:autoSpaceDE w:val="0"/>
        <w:autoSpaceDN w:val="0"/>
        <w:adjustRightInd w:val="0"/>
        <w:rPr>
          <w:b/>
        </w:rPr>
      </w:pPr>
    </w:p>
    <w:p w:rsidR="00047A74" w:rsidRPr="008B5320" w:rsidRDefault="00047A74" w:rsidP="000F5597">
      <w:r w:rsidRPr="008B5320">
        <w:rPr>
          <w:b/>
        </w:rPr>
        <w:t xml:space="preserve">Program Description:   </w:t>
      </w:r>
      <w:r w:rsidRPr="008B5320">
        <w:t xml:space="preserve">To assist States and Indian Tribes in efforts to increase public awareness about, and primary and secondary prevention of, family violence, domestic violence, and dating violence; and assist States and Indian Tribes in efforts to provide immediate shelter and supportive services for victims of family violence, domestic violence, or dating violence, and their dependents. </w:t>
      </w:r>
    </w:p>
    <w:p w:rsidR="00047A74" w:rsidRPr="008B5320" w:rsidRDefault="00047A74" w:rsidP="000F5597">
      <w:pPr>
        <w:rPr>
          <w:b/>
        </w:rPr>
      </w:pPr>
      <w:r w:rsidRPr="008B5320">
        <w:rPr>
          <w:b/>
        </w:rPr>
        <w:tab/>
      </w:r>
    </w:p>
    <w:p w:rsidR="00047A74" w:rsidRPr="008B5320" w:rsidRDefault="00047A74" w:rsidP="00E90649">
      <w:pPr>
        <w:tabs>
          <w:tab w:val="left" w:pos="3600"/>
          <w:tab w:val="left" w:pos="7200"/>
        </w:tabs>
        <w:autoSpaceDE w:val="0"/>
        <w:autoSpaceDN w:val="0"/>
        <w:adjustRightInd w:val="0"/>
        <w:rPr>
          <w:b/>
        </w:rPr>
      </w:pPr>
      <w:r w:rsidRPr="008B5320">
        <w:rPr>
          <w:b/>
        </w:rPr>
        <w:t>Formula Description:</w:t>
      </w:r>
      <w:r w:rsidRPr="008B5320">
        <w:t xml:space="preserve">  Statutory Formula: Title 45, Part 1370, Subpart H. (1) Each State shall be allotted for payment in a grant authorized under section 303(a), $600,000, with the remaining funds to be allotted to each State in an amount that bears the same ratio to such remaining funds as the population of such State bears to the population of all States; (2) Guam, American Samoa, the United States Virgin Islands, and the Commonwealth of the Northern Mariana Islands shall be allotted not less than one eighth of 1 percent of the amounts available for grants under section 303 (a) for the fiscal year for which the allotment is made; and (3) to carry out section 303 (b) the Secretary shall make available not less than 10 percent of such amounts to make grants to Indian Tribes, tribal organizations and nonprofit private organizations approved by an Indian Tribe.  This program has no matching requirements.</w:t>
      </w:r>
    </w:p>
    <w:p w:rsidR="00047A74" w:rsidRPr="008B5320" w:rsidRDefault="00047A74" w:rsidP="00E90649">
      <w:pPr>
        <w:tabs>
          <w:tab w:val="left" w:pos="3600"/>
          <w:tab w:val="left" w:pos="7200"/>
        </w:tabs>
        <w:autoSpaceDE w:val="0"/>
        <w:autoSpaceDN w:val="0"/>
        <w:adjustRightInd w:val="0"/>
        <w:rPr>
          <w:b/>
        </w:rPr>
      </w:pPr>
    </w:p>
    <w:p w:rsidR="00047A74" w:rsidRPr="008B5320" w:rsidRDefault="00047A74" w:rsidP="00E90649">
      <w:pPr>
        <w:tabs>
          <w:tab w:val="left" w:pos="3600"/>
          <w:tab w:val="left" w:pos="7200"/>
        </w:tabs>
        <w:autoSpaceDE w:val="0"/>
        <w:autoSpaceDN w:val="0"/>
        <w:adjustRightInd w:val="0"/>
        <w:rPr>
          <w:b/>
        </w:rPr>
      </w:pPr>
      <w:r w:rsidRPr="008B5320">
        <w:rPr>
          <w:b/>
        </w:rPr>
        <w:t xml:space="preserve">FY11 (exp) </w:t>
      </w:r>
      <w:r w:rsidRPr="008B5320">
        <w:rPr>
          <w:b/>
        </w:rPr>
        <w:tab/>
        <w:t xml:space="preserve">FY12 (approp) </w:t>
      </w:r>
      <w:r w:rsidRPr="008B5320">
        <w:rPr>
          <w:b/>
        </w:rPr>
        <w:tab/>
      </w:r>
      <w:r>
        <w:rPr>
          <w:b/>
        </w:rPr>
        <w:tab/>
      </w:r>
      <w:r w:rsidRPr="008B5320">
        <w:rPr>
          <w:b/>
        </w:rPr>
        <w:t>FY13 (est)</w:t>
      </w:r>
    </w:p>
    <w:p w:rsidR="00047A74" w:rsidRPr="00FB5410" w:rsidRDefault="00047A74" w:rsidP="00E90649">
      <w:pPr>
        <w:tabs>
          <w:tab w:val="left" w:pos="3600"/>
          <w:tab w:val="left" w:pos="7200"/>
        </w:tabs>
        <w:autoSpaceDE w:val="0"/>
        <w:autoSpaceDN w:val="0"/>
        <w:adjustRightInd w:val="0"/>
        <w:rPr>
          <w:b/>
        </w:rPr>
      </w:pPr>
      <w:r w:rsidRPr="008B5320">
        <w:rPr>
          <w:b/>
        </w:rPr>
        <w:t>$ 0</w:t>
      </w:r>
      <w:r w:rsidRPr="008B5320">
        <w:rPr>
          <w:b/>
        </w:rPr>
        <w:tab/>
        <w:t>$ 1,629,605</w:t>
      </w:r>
      <w:r w:rsidRPr="008B5320">
        <w:rPr>
          <w:b/>
        </w:rPr>
        <w:tab/>
      </w:r>
      <w:r>
        <w:rPr>
          <w:b/>
        </w:rPr>
        <w:tab/>
      </w:r>
      <w:r w:rsidRPr="008B5320">
        <w:rPr>
          <w:b/>
        </w:rPr>
        <w:t>$ 1,682,933</w:t>
      </w:r>
    </w:p>
    <w:p w:rsidR="00047A74" w:rsidRPr="00E90649" w:rsidRDefault="00047A74" w:rsidP="00E90649">
      <w:pPr>
        <w:tabs>
          <w:tab w:val="left" w:pos="3600"/>
          <w:tab w:val="left" w:pos="7200"/>
        </w:tabs>
        <w:autoSpaceDE w:val="0"/>
        <w:autoSpaceDN w:val="0"/>
        <w:adjustRightInd w:val="0"/>
        <w:rPr>
          <w:b/>
        </w:rPr>
      </w:pPr>
    </w:p>
    <w:p w:rsidR="00047A74" w:rsidRDefault="00047A74" w:rsidP="00B747F4">
      <w:pPr>
        <w:pStyle w:val="NormalWeb"/>
      </w:pPr>
      <w:r>
        <w:rPr>
          <w:b/>
        </w:rPr>
        <w:t xml:space="preserve">Governor’s Goal </w:t>
      </w:r>
      <w:r w:rsidRPr="00EE6F97">
        <w:rPr>
          <w:b/>
        </w:rPr>
        <w:t>#</w:t>
      </w:r>
      <w:r>
        <w:rPr>
          <w:rStyle w:val="Strong"/>
        </w:rPr>
        <w:t xml:space="preserve">5 </w:t>
      </w:r>
      <w:hyperlink r:id="rId27" w:history="1">
        <w:r>
          <w:rPr>
            <w:rStyle w:val="Hyperlink"/>
            <w:b/>
            <w:bCs/>
          </w:rPr>
          <w:t>Reduce Violent Crimes Committed Against Women and Children by 25% by End 2012</w:t>
        </w:r>
      </w:hyperlink>
    </w:p>
    <w:p w:rsidR="00047A74" w:rsidRDefault="00047A74" w:rsidP="007D7C05">
      <w:pPr>
        <w:pStyle w:val="NormalWeb"/>
      </w:pPr>
    </w:p>
    <w:p w:rsidR="00047A74" w:rsidRPr="00C33874" w:rsidRDefault="00047A74" w:rsidP="00125631">
      <w:pPr>
        <w:autoSpaceDE w:val="0"/>
        <w:autoSpaceDN w:val="0"/>
        <w:adjustRightInd w:val="0"/>
      </w:pPr>
      <w:r>
        <w:t>-end GOCCP report-</w:t>
      </w:r>
    </w:p>
    <w:p w:rsidR="00047A74" w:rsidRPr="00FB5410" w:rsidRDefault="00047A74" w:rsidP="00125631">
      <w:pPr>
        <w:autoSpaceDE w:val="0"/>
        <w:autoSpaceDN w:val="0"/>
        <w:adjustRightInd w:val="0"/>
      </w:pPr>
    </w:p>
    <w:sectPr w:rsidR="00047A74" w:rsidRPr="00FB5410" w:rsidSect="007D7C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950151"/>
    <w:multiLevelType w:val="hybridMultilevel"/>
    <w:tmpl w:val="AF80FB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02351A0"/>
    <w:multiLevelType w:val="hybridMultilevel"/>
    <w:tmpl w:val="53626F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E7DC4D71"/>
    <w:multiLevelType w:val="hybridMultilevel"/>
    <w:tmpl w:val="6D746F3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FB75BD4C"/>
    <w:multiLevelType w:val="hybridMultilevel"/>
    <w:tmpl w:val="377D155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5617B8E"/>
    <w:multiLevelType w:val="multilevel"/>
    <w:tmpl w:val="84D42F3C"/>
    <w:lvl w:ilvl="0">
      <w:start w:val="16"/>
      <w:numFmt w:val="decimal"/>
      <w:lvlText w:val="%1"/>
      <w:lvlJc w:val="left"/>
      <w:pPr>
        <w:tabs>
          <w:tab w:val="num" w:pos="750"/>
        </w:tabs>
        <w:ind w:left="750" w:hanging="750"/>
      </w:pPr>
      <w:rPr>
        <w:rFonts w:cs="Times New Roman" w:hint="default"/>
      </w:rPr>
    </w:lvl>
    <w:lvl w:ilvl="1">
      <w:start w:val="801"/>
      <w:numFmt w:val="decimal"/>
      <w:lvlText w:val="%1.%2"/>
      <w:lvlJc w:val="left"/>
      <w:pPr>
        <w:tabs>
          <w:tab w:val="num" w:pos="750"/>
        </w:tabs>
        <w:ind w:left="750" w:hanging="750"/>
      </w:pPr>
      <w:rPr>
        <w:rFonts w:cs="Times New Roman" w:hint="default"/>
      </w:rPr>
    </w:lvl>
    <w:lvl w:ilvl="2">
      <w:start w:val="1"/>
      <w:numFmt w:val="decimal"/>
      <w:lvlText w:val="%1.%2.%3"/>
      <w:lvlJc w:val="left"/>
      <w:pPr>
        <w:tabs>
          <w:tab w:val="num" w:pos="750"/>
        </w:tabs>
        <w:ind w:left="750" w:hanging="750"/>
      </w:pPr>
      <w:rPr>
        <w:rFonts w:cs="Times New Roman" w:hint="default"/>
      </w:rPr>
    </w:lvl>
    <w:lvl w:ilvl="3">
      <w:start w:val="1"/>
      <w:numFmt w:val="decimal"/>
      <w:lvlText w:val="%1.%2.%3.%4"/>
      <w:lvlJc w:val="left"/>
      <w:pPr>
        <w:tabs>
          <w:tab w:val="num" w:pos="750"/>
        </w:tabs>
        <w:ind w:left="750" w:hanging="750"/>
      </w:pPr>
      <w:rPr>
        <w:rFonts w:cs="Times New Roman" w:hint="default"/>
      </w:rPr>
    </w:lvl>
    <w:lvl w:ilvl="4">
      <w:start w:val="1"/>
      <w:numFmt w:val="decimal"/>
      <w:lvlText w:val="%1.%2.%3.%4.%5"/>
      <w:lvlJc w:val="left"/>
      <w:pPr>
        <w:tabs>
          <w:tab w:val="num" w:pos="750"/>
        </w:tabs>
        <w:ind w:left="750" w:hanging="75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7FA26B5"/>
    <w:multiLevelType w:val="multilevel"/>
    <w:tmpl w:val="3C2854FA"/>
    <w:lvl w:ilvl="0">
      <w:start w:val="16"/>
      <w:numFmt w:val="decimal"/>
      <w:lvlText w:val="%1"/>
      <w:lvlJc w:val="left"/>
      <w:pPr>
        <w:tabs>
          <w:tab w:val="num" w:pos="720"/>
        </w:tabs>
        <w:ind w:left="720" w:hanging="720"/>
      </w:pPr>
      <w:rPr>
        <w:rFonts w:cs="Times New Roman" w:hint="default"/>
      </w:rPr>
    </w:lvl>
    <w:lvl w:ilvl="1">
      <w:start w:val="73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144D7546"/>
    <w:multiLevelType w:val="hybridMultilevel"/>
    <w:tmpl w:val="8A44C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242C9E"/>
    <w:multiLevelType w:val="hybridMultilevel"/>
    <w:tmpl w:val="6DE463F6"/>
    <w:lvl w:ilvl="0" w:tplc="59548272">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086712F"/>
    <w:multiLevelType w:val="multilevel"/>
    <w:tmpl w:val="825A1872"/>
    <w:lvl w:ilvl="0">
      <w:start w:val="16"/>
      <w:numFmt w:val="decimal"/>
      <w:lvlText w:val="%1"/>
      <w:lvlJc w:val="left"/>
      <w:pPr>
        <w:tabs>
          <w:tab w:val="num" w:pos="570"/>
        </w:tabs>
        <w:ind w:left="570" w:hanging="570"/>
      </w:pPr>
      <w:rPr>
        <w:rFonts w:cs="Times New Roman" w:hint="default"/>
      </w:rPr>
    </w:lvl>
    <w:lvl w:ilvl="1">
      <w:start w:val="803"/>
      <w:numFmt w:val="decimal"/>
      <w:lvlText w:val="%1.%2"/>
      <w:lvlJc w:val="left"/>
      <w:pPr>
        <w:tabs>
          <w:tab w:val="num" w:pos="570"/>
        </w:tabs>
        <w:ind w:left="570" w:hanging="57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27494655"/>
    <w:multiLevelType w:val="multilevel"/>
    <w:tmpl w:val="84D42F3C"/>
    <w:lvl w:ilvl="0">
      <w:start w:val="16"/>
      <w:numFmt w:val="decimal"/>
      <w:lvlText w:val="%1"/>
      <w:lvlJc w:val="left"/>
      <w:pPr>
        <w:tabs>
          <w:tab w:val="num" w:pos="750"/>
        </w:tabs>
        <w:ind w:left="750" w:hanging="750"/>
      </w:pPr>
      <w:rPr>
        <w:rFonts w:cs="Times New Roman" w:hint="default"/>
      </w:rPr>
    </w:lvl>
    <w:lvl w:ilvl="1">
      <w:start w:val="801"/>
      <w:numFmt w:val="decimal"/>
      <w:lvlText w:val="%1.%2"/>
      <w:lvlJc w:val="left"/>
      <w:pPr>
        <w:tabs>
          <w:tab w:val="num" w:pos="750"/>
        </w:tabs>
        <w:ind w:left="750" w:hanging="750"/>
      </w:pPr>
      <w:rPr>
        <w:rFonts w:cs="Times New Roman" w:hint="default"/>
      </w:rPr>
    </w:lvl>
    <w:lvl w:ilvl="2">
      <w:start w:val="1"/>
      <w:numFmt w:val="decimal"/>
      <w:lvlText w:val="%1.%2.%3"/>
      <w:lvlJc w:val="left"/>
      <w:pPr>
        <w:tabs>
          <w:tab w:val="num" w:pos="750"/>
        </w:tabs>
        <w:ind w:left="750" w:hanging="750"/>
      </w:pPr>
      <w:rPr>
        <w:rFonts w:cs="Times New Roman" w:hint="default"/>
      </w:rPr>
    </w:lvl>
    <w:lvl w:ilvl="3">
      <w:start w:val="1"/>
      <w:numFmt w:val="decimal"/>
      <w:lvlText w:val="%1.%2.%3.%4"/>
      <w:lvlJc w:val="left"/>
      <w:pPr>
        <w:tabs>
          <w:tab w:val="num" w:pos="750"/>
        </w:tabs>
        <w:ind w:left="750" w:hanging="750"/>
      </w:pPr>
      <w:rPr>
        <w:rFonts w:cs="Times New Roman" w:hint="default"/>
      </w:rPr>
    </w:lvl>
    <w:lvl w:ilvl="4">
      <w:start w:val="1"/>
      <w:numFmt w:val="decimal"/>
      <w:lvlText w:val="%1.%2.%3.%4.%5"/>
      <w:lvlJc w:val="left"/>
      <w:pPr>
        <w:tabs>
          <w:tab w:val="num" w:pos="750"/>
        </w:tabs>
        <w:ind w:left="750" w:hanging="75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2B4129F3"/>
    <w:multiLevelType w:val="multilevel"/>
    <w:tmpl w:val="39ACDFD2"/>
    <w:lvl w:ilvl="0">
      <w:start w:val="16"/>
      <w:numFmt w:val="decimal"/>
      <w:lvlText w:val="%1"/>
      <w:lvlJc w:val="left"/>
      <w:pPr>
        <w:tabs>
          <w:tab w:val="num" w:pos="720"/>
        </w:tabs>
        <w:ind w:left="720" w:hanging="720"/>
      </w:pPr>
      <w:rPr>
        <w:rFonts w:cs="Times New Roman" w:hint="default"/>
      </w:rPr>
    </w:lvl>
    <w:lvl w:ilvl="1">
      <w:start w:val="55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4BB8085E"/>
    <w:multiLevelType w:val="multilevel"/>
    <w:tmpl w:val="377AB898"/>
    <w:lvl w:ilvl="0">
      <w:start w:val="16"/>
      <w:numFmt w:val="decimal"/>
      <w:lvlText w:val="%1"/>
      <w:lvlJc w:val="left"/>
      <w:pPr>
        <w:tabs>
          <w:tab w:val="num" w:pos="720"/>
        </w:tabs>
        <w:ind w:left="720" w:hanging="720"/>
      </w:pPr>
      <w:rPr>
        <w:rFonts w:cs="Times New Roman" w:hint="default"/>
      </w:rPr>
    </w:lvl>
    <w:lvl w:ilvl="1">
      <w:start w:val="52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4C9CDDD0"/>
    <w:multiLevelType w:val="hybridMultilevel"/>
    <w:tmpl w:val="DB6EC8F4"/>
    <w:lvl w:ilvl="0" w:tplc="E0D83E1A">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6D68782E"/>
    <w:multiLevelType w:val="multilevel"/>
    <w:tmpl w:val="A3D0CD70"/>
    <w:lvl w:ilvl="0">
      <w:start w:val="16"/>
      <w:numFmt w:val="decimal"/>
      <w:lvlText w:val="%1"/>
      <w:lvlJc w:val="left"/>
      <w:pPr>
        <w:tabs>
          <w:tab w:val="num" w:pos="765"/>
        </w:tabs>
        <w:ind w:left="765" w:hanging="765"/>
      </w:pPr>
      <w:rPr>
        <w:rFonts w:cs="Times New Roman" w:hint="default"/>
      </w:rPr>
    </w:lvl>
    <w:lvl w:ilvl="1">
      <w:start w:val="609"/>
      <w:numFmt w:val="decimal"/>
      <w:lvlText w:val="%1.%2"/>
      <w:lvlJc w:val="left"/>
      <w:pPr>
        <w:tabs>
          <w:tab w:val="num" w:pos="765"/>
        </w:tabs>
        <w:ind w:left="765" w:hanging="765"/>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765"/>
        </w:tabs>
        <w:ind w:left="765" w:hanging="765"/>
      </w:pPr>
      <w:rPr>
        <w:rFonts w:cs="Times New Roman" w:hint="default"/>
      </w:rPr>
    </w:lvl>
    <w:lvl w:ilvl="4">
      <w:start w:val="1"/>
      <w:numFmt w:val="decimal"/>
      <w:lvlText w:val="%1.%2.%3.%4.%5"/>
      <w:lvlJc w:val="left"/>
      <w:pPr>
        <w:tabs>
          <w:tab w:val="num" w:pos="765"/>
        </w:tabs>
        <w:ind w:left="765" w:hanging="76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9"/>
  </w:num>
  <w:num w:numId="2">
    <w:abstractNumId w:val="10"/>
  </w:num>
  <w:num w:numId="3">
    <w:abstractNumId w:val="13"/>
  </w:num>
  <w:num w:numId="4">
    <w:abstractNumId w:val="11"/>
  </w:num>
  <w:num w:numId="5">
    <w:abstractNumId w:val="8"/>
  </w:num>
  <w:num w:numId="6">
    <w:abstractNumId w:val="3"/>
  </w:num>
  <w:num w:numId="7">
    <w:abstractNumId w:val="1"/>
  </w:num>
  <w:num w:numId="8">
    <w:abstractNumId w:val="6"/>
  </w:num>
  <w:num w:numId="9">
    <w:abstractNumId w:val="4"/>
  </w:num>
  <w:num w:numId="10">
    <w:abstractNumId w:val="5"/>
  </w:num>
  <w:num w:numId="11">
    <w:abstractNumId w:val="2"/>
  </w:num>
  <w:num w:numId="12">
    <w:abstractNumId w:val="0"/>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631"/>
    <w:rsid w:val="00035557"/>
    <w:rsid w:val="00036DB8"/>
    <w:rsid w:val="00036F6B"/>
    <w:rsid w:val="000405C7"/>
    <w:rsid w:val="00047A74"/>
    <w:rsid w:val="00055925"/>
    <w:rsid w:val="00094C73"/>
    <w:rsid w:val="000A2989"/>
    <w:rsid w:val="000A44BC"/>
    <w:rsid w:val="000B2722"/>
    <w:rsid w:val="000E6B86"/>
    <w:rsid w:val="000F5597"/>
    <w:rsid w:val="0011197A"/>
    <w:rsid w:val="00114489"/>
    <w:rsid w:val="001236DD"/>
    <w:rsid w:val="00125631"/>
    <w:rsid w:val="00191A62"/>
    <w:rsid w:val="001A1FB2"/>
    <w:rsid w:val="001A5450"/>
    <w:rsid w:val="001C2A70"/>
    <w:rsid w:val="001D2331"/>
    <w:rsid w:val="001E2A77"/>
    <w:rsid w:val="00221B11"/>
    <w:rsid w:val="00231EDF"/>
    <w:rsid w:val="002A37A9"/>
    <w:rsid w:val="002C68D9"/>
    <w:rsid w:val="002E5C88"/>
    <w:rsid w:val="00300B0C"/>
    <w:rsid w:val="00302F68"/>
    <w:rsid w:val="00312BA7"/>
    <w:rsid w:val="00315BAB"/>
    <w:rsid w:val="00320205"/>
    <w:rsid w:val="00322821"/>
    <w:rsid w:val="00322837"/>
    <w:rsid w:val="00322965"/>
    <w:rsid w:val="003230B4"/>
    <w:rsid w:val="00351797"/>
    <w:rsid w:val="003713EB"/>
    <w:rsid w:val="003A7B48"/>
    <w:rsid w:val="003B360A"/>
    <w:rsid w:val="004011A6"/>
    <w:rsid w:val="004604AD"/>
    <w:rsid w:val="00474C2F"/>
    <w:rsid w:val="004B0F51"/>
    <w:rsid w:val="00510086"/>
    <w:rsid w:val="00521A48"/>
    <w:rsid w:val="00530F65"/>
    <w:rsid w:val="00547DFD"/>
    <w:rsid w:val="00575BF7"/>
    <w:rsid w:val="00580291"/>
    <w:rsid w:val="00585E3F"/>
    <w:rsid w:val="005862DF"/>
    <w:rsid w:val="005A1059"/>
    <w:rsid w:val="005C2DB7"/>
    <w:rsid w:val="005D03A6"/>
    <w:rsid w:val="005E2C27"/>
    <w:rsid w:val="00622BC5"/>
    <w:rsid w:val="00646E57"/>
    <w:rsid w:val="006673F7"/>
    <w:rsid w:val="006975C2"/>
    <w:rsid w:val="006C490F"/>
    <w:rsid w:val="006D13B6"/>
    <w:rsid w:val="006D1E2D"/>
    <w:rsid w:val="006E3A8E"/>
    <w:rsid w:val="006F00ED"/>
    <w:rsid w:val="006F7125"/>
    <w:rsid w:val="00750701"/>
    <w:rsid w:val="007652D3"/>
    <w:rsid w:val="0079142C"/>
    <w:rsid w:val="007D0842"/>
    <w:rsid w:val="007D7C05"/>
    <w:rsid w:val="00800FAD"/>
    <w:rsid w:val="00801378"/>
    <w:rsid w:val="008115A5"/>
    <w:rsid w:val="00831089"/>
    <w:rsid w:val="0084492C"/>
    <w:rsid w:val="0087102F"/>
    <w:rsid w:val="00885EF8"/>
    <w:rsid w:val="00891230"/>
    <w:rsid w:val="008A2557"/>
    <w:rsid w:val="008B5320"/>
    <w:rsid w:val="008B6DC1"/>
    <w:rsid w:val="008C1A67"/>
    <w:rsid w:val="008D7693"/>
    <w:rsid w:val="008E3888"/>
    <w:rsid w:val="00917C0E"/>
    <w:rsid w:val="009504D3"/>
    <w:rsid w:val="00954609"/>
    <w:rsid w:val="00955C55"/>
    <w:rsid w:val="009A6530"/>
    <w:rsid w:val="009D33C3"/>
    <w:rsid w:val="009F0CC7"/>
    <w:rsid w:val="00A232F0"/>
    <w:rsid w:val="00A45FC2"/>
    <w:rsid w:val="00A51C55"/>
    <w:rsid w:val="00A577F1"/>
    <w:rsid w:val="00A64858"/>
    <w:rsid w:val="00A82130"/>
    <w:rsid w:val="00A952A5"/>
    <w:rsid w:val="00B077E5"/>
    <w:rsid w:val="00B34AB8"/>
    <w:rsid w:val="00B534A6"/>
    <w:rsid w:val="00B747F4"/>
    <w:rsid w:val="00B84E3E"/>
    <w:rsid w:val="00BD569D"/>
    <w:rsid w:val="00BD5868"/>
    <w:rsid w:val="00BF1D68"/>
    <w:rsid w:val="00C00E72"/>
    <w:rsid w:val="00C012DC"/>
    <w:rsid w:val="00C057E3"/>
    <w:rsid w:val="00C061F7"/>
    <w:rsid w:val="00C15208"/>
    <w:rsid w:val="00C33874"/>
    <w:rsid w:val="00C421F0"/>
    <w:rsid w:val="00C53ABC"/>
    <w:rsid w:val="00C54C3C"/>
    <w:rsid w:val="00C90968"/>
    <w:rsid w:val="00CB42A0"/>
    <w:rsid w:val="00CB463B"/>
    <w:rsid w:val="00CC01D9"/>
    <w:rsid w:val="00CD3697"/>
    <w:rsid w:val="00CF40D2"/>
    <w:rsid w:val="00D479B4"/>
    <w:rsid w:val="00D61181"/>
    <w:rsid w:val="00D83174"/>
    <w:rsid w:val="00D8586F"/>
    <w:rsid w:val="00D8614F"/>
    <w:rsid w:val="00DA5078"/>
    <w:rsid w:val="00DE1899"/>
    <w:rsid w:val="00E52395"/>
    <w:rsid w:val="00E52784"/>
    <w:rsid w:val="00E61994"/>
    <w:rsid w:val="00E619CE"/>
    <w:rsid w:val="00E77C2B"/>
    <w:rsid w:val="00E8561E"/>
    <w:rsid w:val="00E90649"/>
    <w:rsid w:val="00E93293"/>
    <w:rsid w:val="00E9403C"/>
    <w:rsid w:val="00E977D7"/>
    <w:rsid w:val="00EE6F97"/>
    <w:rsid w:val="00F17F7C"/>
    <w:rsid w:val="00F35B53"/>
    <w:rsid w:val="00FB5410"/>
    <w:rsid w:val="00FD3FD8"/>
    <w:rsid w:val="00FE4F2D"/>
    <w:rsid w:val="00FE534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F6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230B4"/>
    <w:pPr>
      <w:autoSpaceDE w:val="0"/>
      <w:autoSpaceDN w:val="0"/>
      <w:adjustRightInd w:val="0"/>
    </w:pPr>
    <w:rPr>
      <w:rFonts w:ascii="Arial" w:hAnsi="Arial" w:cs="Arial"/>
      <w:color w:val="000000"/>
      <w:sz w:val="24"/>
      <w:szCs w:val="24"/>
    </w:rPr>
  </w:style>
  <w:style w:type="paragraph" w:customStyle="1" w:styleId="CM46">
    <w:name w:val="CM46"/>
    <w:basedOn w:val="Default"/>
    <w:next w:val="Default"/>
    <w:uiPriority w:val="99"/>
    <w:rsid w:val="005C2DB7"/>
    <w:pPr>
      <w:spacing w:after="250"/>
    </w:pPr>
    <w:rPr>
      <w:rFonts w:cs="Times New Roman"/>
      <w:color w:val="auto"/>
    </w:rPr>
  </w:style>
  <w:style w:type="paragraph" w:customStyle="1" w:styleId="CM14">
    <w:name w:val="CM14"/>
    <w:basedOn w:val="Default"/>
    <w:next w:val="Default"/>
    <w:uiPriority w:val="99"/>
    <w:rsid w:val="00D8614F"/>
    <w:rPr>
      <w:rFonts w:cs="Times New Roman"/>
      <w:color w:val="auto"/>
    </w:rPr>
  </w:style>
  <w:style w:type="character" w:styleId="Hyperlink">
    <w:name w:val="Hyperlink"/>
    <w:basedOn w:val="DefaultParagraphFont"/>
    <w:uiPriority w:val="99"/>
    <w:rsid w:val="00D8614F"/>
    <w:rPr>
      <w:rFonts w:cs="Times New Roman"/>
      <w:color w:val="0000FF"/>
      <w:u w:val="single"/>
    </w:rPr>
  </w:style>
  <w:style w:type="paragraph" w:styleId="NormalWeb">
    <w:name w:val="Normal (Web)"/>
    <w:basedOn w:val="Normal"/>
    <w:uiPriority w:val="99"/>
    <w:rsid w:val="00FB5410"/>
    <w:pPr>
      <w:spacing w:before="100" w:beforeAutospacing="1" w:after="100" w:afterAutospacing="1"/>
    </w:pPr>
  </w:style>
  <w:style w:type="character" w:styleId="Strong">
    <w:name w:val="Strong"/>
    <w:basedOn w:val="DefaultParagraphFont"/>
    <w:uiPriority w:val="99"/>
    <w:qFormat/>
    <w:locked/>
    <w:rsid w:val="00FB5410"/>
    <w:rPr>
      <w:rFonts w:cs="Times New Roman"/>
      <w:b/>
      <w:bCs/>
    </w:rPr>
  </w:style>
</w:styles>
</file>

<file path=word/webSettings.xml><?xml version="1.0" encoding="utf-8"?>
<w:webSettings xmlns:r="http://schemas.openxmlformats.org/officeDocument/2006/relationships" xmlns:w="http://schemas.openxmlformats.org/wordprocessingml/2006/main">
  <w:divs>
    <w:div w:id="302734289">
      <w:marLeft w:val="0"/>
      <w:marRight w:val="0"/>
      <w:marTop w:val="0"/>
      <w:marBottom w:val="0"/>
      <w:divBdr>
        <w:top w:val="none" w:sz="0" w:space="0" w:color="auto"/>
        <w:left w:val="none" w:sz="0" w:space="0" w:color="auto"/>
        <w:bottom w:val="none" w:sz="0" w:space="0" w:color="auto"/>
        <w:right w:val="none" w:sz="0" w:space="0" w:color="auto"/>
      </w:divBdr>
      <w:divsChild>
        <w:div w:id="302734302">
          <w:marLeft w:val="0"/>
          <w:marRight w:val="0"/>
          <w:marTop w:val="0"/>
          <w:marBottom w:val="0"/>
          <w:divBdr>
            <w:top w:val="none" w:sz="0" w:space="0" w:color="auto"/>
            <w:left w:val="none" w:sz="0" w:space="0" w:color="auto"/>
            <w:bottom w:val="none" w:sz="0" w:space="0" w:color="auto"/>
            <w:right w:val="none" w:sz="0" w:space="0" w:color="auto"/>
          </w:divBdr>
          <w:divsChild>
            <w:div w:id="302734305">
              <w:marLeft w:val="0"/>
              <w:marRight w:val="0"/>
              <w:marTop w:val="0"/>
              <w:marBottom w:val="0"/>
              <w:divBdr>
                <w:top w:val="none" w:sz="0" w:space="0" w:color="auto"/>
                <w:left w:val="none" w:sz="0" w:space="0" w:color="auto"/>
                <w:bottom w:val="none" w:sz="0" w:space="0" w:color="auto"/>
                <w:right w:val="none" w:sz="0" w:space="0" w:color="auto"/>
              </w:divBdr>
              <w:divsChild>
                <w:div w:id="302734304">
                  <w:marLeft w:val="0"/>
                  <w:marRight w:val="0"/>
                  <w:marTop w:val="0"/>
                  <w:marBottom w:val="0"/>
                  <w:divBdr>
                    <w:top w:val="none" w:sz="0" w:space="0" w:color="auto"/>
                    <w:left w:val="none" w:sz="0" w:space="0" w:color="auto"/>
                    <w:bottom w:val="none" w:sz="0" w:space="0" w:color="auto"/>
                    <w:right w:val="none" w:sz="0" w:space="0" w:color="auto"/>
                  </w:divBdr>
                  <w:divsChild>
                    <w:div w:id="302734297">
                      <w:marLeft w:val="0"/>
                      <w:marRight w:val="0"/>
                      <w:marTop w:val="0"/>
                      <w:marBottom w:val="0"/>
                      <w:divBdr>
                        <w:top w:val="none" w:sz="0" w:space="0" w:color="auto"/>
                        <w:left w:val="none" w:sz="0" w:space="0" w:color="auto"/>
                        <w:bottom w:val="none" w:sz="0" w:space="0" w:color="auto"/>
                        <w:right w:val="none" w:sz="0" w:space="0" w:color="auto"/>
                      </w:divBdr>
                      <w:divsChild>
                        <w:div w:id="302734301">
                          <w:marLeft w:val="0"/>
                          <w:marRight w:val="0"/>
                          <w:marTop w:val="45"/>
                          <w:marBottom w:val="0"/>
                          <w:divBdr>
                            <w:top w:val="none" w:sz="0" w:space="0" w:color="auto"/>
                            <w:left w:val="none" w:sz="0" w:space="0" w:color="auto"/>
                            <w:bottom w:val="none" w:sz="0" w:space="0" w:color="auto"/>
                            <w:right w:val="none" w:sz="0" w:space="0" w:color="auto"/>
                          </w:divBdr>
                          <w:divsChild>
                            <w:div w:id="302734292">
                              <w:marLeft w:val="0"/>
                              <w:marRight w:val="0"/>
                              <w:marTop w:val="0"/>
                              <w:marBottom w:val="0"/>
                              <w:divBdr>
                                <w:top w:val="none" w:sz="0" w:space="0" w:color="auto"/>
                                <w:left w:val="none" w:sz="0" w:space="0" w:color="auto"/>
                                <w:bottom w:val="none" w:sz="0" w:space="0" w:color="auto"/>
                                <w:right w:val="none" w:sz="0" w:space="0" w:color="auto"/>
                              </w:divBdr>
                              <w:divsChild>
                                <w:div w:id="302734311">
                                  <w:marLeft w:val="0"/>
                                  <w:marRight w:val="0"/>
                                  <w:marTop w:val="0"/>
                                  <w:marBottom w:val="0"/>
                                  <w:divBdr>
                                    <w:top w:val="single" w:sz="6" w:space="1" w:color="678A30"/>
                                    <w:left w:val="none" w:sz="0" w:space="0" w:color="auto"/>
                                    <w:bottom w:val="none" w:sz="0" w:space="0" w:color="auto"/>
                                    <w:right w:val="none" w:sz="0" w:space="0" w:color="auto"/>
                                  </w:divBdr>
                                  <w:divsChild>
                                    <w:div w:id="302734291">
                                      <w:marLeft w:val="0"/>
                                      <w:marRight w:val="0"/>
                                      <w:marTop w:val="0"/>
                                      <w:marBottom w:val="0"/>
                                      <w:divBdr>
                                        <w:top w:val="none" w:sz="0" w:space="0" w:color="auto"/>
                                        <w:left w:val="none" w:sz="0" w:space="0" w:color="auto"/>
                                        <w:bottom w:val="none" w:sz="0" w:space="0" w:color="auto"/>
                                        <w:right w:val="none" w:sz="0" w:space="0" w:color="auto"/>
                                      </w:divBdr>
                                      <w:divsChild>
                                        <w:div w:id="302734300">
                                          <w:marLeft w:val="0"/>
                                          <w:marRight w:val="0"/>
                                          <w:marTop w:val="0"/>
                                          <w:marBottom w:val="0"/>
                                          <w:divBdr>
                                            <w:top w:val="none" w:sz="0" w:space="0" w:color="auto"/>
                                            <w:left w:val="none" w:sz="0" w:space="0" w:color="auto"/>
                                            <w:bottom w:val="none" w:sz="0" w:space="0" w:color="auto"/>
                                            <w:right w:val="none" w:sz="0" w:space="0" w:color="auto"/>
                                          </w:divBdr>
                                          <w:divsChild>
                                            <w:div w:id="302734307">
                                              <w:marLeft w:val="0"/>
                                              <w:marRight w:val="0"/>
                                              <w:marTop w:val="0"/>
                                              <w:marBottom w:val="0"/>
                                              <w:divBdr>
                                                <w:top w:val="none" w:sz="0" w:space="0" w:color="auto"/>
                                                <w:left w:val="none" w:sz="0" w:space="0" w:color="auto"/>
                                                <w:bottom w:val="none" w:sz="0" w:space="0" w:color="auto"/>
                                                <w:right w:val="none" w:sz="0" w:space="0" w:color="auto"/>
                                              </w:divBdr>
                                              <w:divsChild>
                                                <w:div w:id="302734313">
                                                  <w:marLeft w:val="0"/>
                                                  <w:marRight w:val="0"/>
                                                  <w:marTop w:val="0"/>
                                                  <w:marBottom w:val="0"/>
                                                  <w:divBdr>
                                                    <w:top w:val="none" w:sz="0" w:space="0" w:color="auto"/>
                                                    <w:left w:val="none" w:sz="0" w:space="0" w:color="auto"/>
                                                    <w:bottom w:val="none" w:sz="0" w:space="0" w:color="auto"/>
                                                    <w:right w:val="none" w:sz="0" w:space="0" w:color="auto"/>
                                                  </w:divBdr>
                                                  <w:divsChild>
                                                    <w:div w:id="302734310">
                                                      <w:marLeft w:val="0"/>
                                                      <w:marRight w:val="0"/>
                                                      <w:marTop w:val="0"/>
                                                      <w:marBottom w:val="0"/>
                                                      <w:divBdr>
                                                        <w:top w:val="none" w:sz="0" w:space="0" w:color="auto"/>
                                                        <w:left w:val="none" w:sz="0" w:space="0" w:color="auto"/>
                                                        <w:bottom w:val="none" w:sz="0" w:space="0" w:color="auto"/>
                                                        <w:right w:val="none" w:sz="0" w:space="0" w:color="auto"/>
                                                      </w:divBdr>
                                                      <w:divsChild>
                                                        <w:div w:id="302734308">
                                                          <w:marLeft w:val="0"/>
                                                          <w:marRight w:val="0"/>
                                                          <w:marTop w:val="0"/>
                                                          <w:marBottom w:val="0"/>
                                                          <w:divBdr>
                                                            <w:top w:val="none" w:sz="0" w:space="0" w:color="auto"/>
                                                            <w:left w:val="none" w:sz="0" w:space="0" w:color="auto"/>
                                                            <w:bottom w:val="none" w:sz="0" w:space="0" w:color="auto"/>
                                                            <w:right w:val="none" w:sz="0" w:space="0" w:color="auto"/>
                                                          </w:divBdr>
                                                          <w:divsChild>
                                                            <w:div w:id="3027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2734290">
      <w:marLeft w:val="0"/>
      <w:marRight w:val="0"/>
      <w:marTop w:val="0"/>
      <w:marBottom w:val="0"/>
      <w:divBdr>
        <w:top w:val="none" w:sz="0" w:space="0" w:color="auto"/>
        <w:left w:val="none" w:sz="0" w:space="0" w:color="auto"/>
        <w:bottom w:val="none" w:sz="0" w:space="0" w:color="auto"/>
        <w:right w:val="none" w:sz="0" w:space="0" w:color="auto"/>
      </w:divBdr>
      <w:divsChild>
        <w:div w:id="302734314">
          <w:marLeft w:val="0"/>
          <w:marRight w:val="0"/>
          <w:marTop w:val="0"/>
          <w:marBottom w:val="0"/>
          <w:divBdr>
            <w:top w:val="none" w:sz="0" w:space="0" w:color="auto"/>
            <w:left w:val="none" w:sz="0" w:space="0" w:color="auto"/>
            <w:bottom w:val="none" w:sz="0" w:space="0" w:color="auto"/>
            <w:right w:val="none" w:sz="0" w:space="0" w:color="auto"/>
          </w:divBdr>
          <w:divsChild>
            <w:div w:id="302734312">
              <w:marLeft w:val="0"/>
              <w:marRight w:val="0"/>
              <w:marTop w:val="0"/>
              <w:marBottom w:val="0"/>
              <w:divBdr>
                <w:top w:val="none" w:sz="0" w:space="0" w:color="auto"/>
                <w:left w:val="none" w:sz="0" w:space="0" w:color="auto"/>
                <w:bottom w:val="none" w:sz="0" w:space="0" w:color="auto"/>
                <w:right w:val="none" w:sz="0" w:space="0" w:color="auto"/>
              </w:divBdr>
              <w:divsChild>
                <w:div w:id="302734295">
                  <w:marLeft w:val="0"/>
                  <w:marRight w:val="0"/>
                  <w:marTop w:val="0"/>
                  <w:marBottom w:val="0"/>
                  <w:divBdr>
                    <w:top w:val="none" w:sz="0" w:space="0" w:color="auto"/>
                    <w:left w:val="none" w:sz="0" w:space="0" w:color="auto"/>
                    <w:bottom w:val="none" w:sz="0" w:space="0" w:color="auto"/>
                    <w:right w:val="none" w:sz="0" w:space="0" w:color="auto"/>
                  </w:divBdr>
                  <w:divsChild>
                    <w:div w:id="302734309">
                      <w:marLeft w:val="0"/>
                      <w:marRight w:val="0"/>
                      <w:marTop w:val="0"/>
                      <w:marBottom w:val="0"/>
                      <w:divBdr>
                        <w:top w:val="none" w:sz="0" w:space="0" w:color="auto"/>
                        <w:left w:val="none" w:sz="0" w:space="0" w:color="auto"/>
                        <w:bottom w:val="none" w:sz="0" w:space="0" w:color="auto"/>
                        <w:right w:val="none" w:sz="0" w:space="0" w:color="auto"/>
                      </w:divBdr>
                      <w:divsChild>
                        <w:div w:id="302734293">
                          <w:marLeft w:val="0"/>
                          <w:marRight w:val="0"/>
                          <w:marTop w:val="45"/>
                          <w:marBottom w:val="0"/>
                          <w:divBdr>
                            <w:top w:val="none" w:sz="0" w:space="0" w:color="auto"/>
                            <w:left w:val="none" w:sz="0" w:space="0" w:color="auto"/>
                            <w:bottom w:val="none" w:sz="0" w:space="0" w:color="auto"/>
                            <w:right w:val="none" w:sz="0" w:space="0" w:color="auto"/>
                          </w:divBdr>
                          <w:divsChild>
                            <w:div w:id="302734306">
                              <w:marLeft w:val="0"/>
                              <w:marRight w:val="0"/>
                              <w:marTop w:val="0"/>
                              <w:marBottom w:val="0"/>
                              <w:divBdr>
                                <w:top w:val="none" w:sz="0" w:space="0" w:color="auto"/>
                                <w:left w:val="none" w:sz="0" w:space="0" w:color="auto"/>
                                <w:bottom w:val="none" w:sz="0" w:space="0" w:color="auto"/>
                                <w:right w:val="none" w:sz="0" w:space="0" w:color="auto"/>
                              </w:divBdr>
                              <w:divsChild>
                                <w:div w:id="302734298">
                                  <w:marLeft w:val="0"/>
                                  <w:marRight w:val="0"/>
                                  <w:marTop w:val="0"/>
                                  <w:marBottom w:val="0"/>
                                  <w:divBdr>
                                    <w:top w:val="single" w:sz="6" w:space="1" w:color="678A30"/>
                                    <w:left w:val="none" w:sz="0" w:space="0" w:color="auto"/>
                                    <w:bottom w:val="none" w:sz="0" w:space="0" w:color="auto"/>
                                    <w:right w:val="none" w:sz="0" w:space="0" w:color="auto"/>
                                  </w:divBdr>
                                  <w:divsChild>
                                    <w:div w:id="302734288">
                                      <w:marLeft w:val="0"/>
                                      <w:marRight w:val="0"/>
                                      <w:marTop w:val="0"/>
                                      <w:marBottom w:val="0"/>
                                      <w:divBdr>
                                        <w:top w:val="none" w:sz="0" w:space="0" w:color="auto"/>
                                        <w:left w:val="none" w:sz="0" w:space="0" w:color="auto"/>
                                        <w:bottom w:val="none" w:sz="0" w:space="0" w:color="auto"/>
                                        <w:right w:val="none" w:sz="0" w:space="0" w:color="auto"/>
                                      </w:divBdr>
                                      <w:divsChild>
                                        <w:div w:id="302734299">
                                          <w:marLeft w:val="0"/>
                                          <w:marRight w:val="0"/>
                                          <w:marTop w:val="0"/>
                                          <w:marBottom w:val="0"/>
                                          <w:divBdr>
                                            <w:top w:val="none" w:sz="0" w:space="0" w:color="auto"/>
                                            <w:left w:val="none" w:sz="0" w:space="0" w:color="auto"/>
                                            <w:bottom w:val="none" w:sz="0" w:space="0" w:color="auto"/>
                                            <w:right w:val="none" w:sz="0" w:space="0" w:color="auto"/>
                                          </w:divBdr>
                                          <w:divsChild>
                                            <w:div w:id="302734315">
                                              <w:marLeft w:val="0"/>
                                              <w:marRight w:val="0"/>
                                              <w:marTop w:val="0"/>
                                              <w:marBottom w:val="0"/>
                                              <w:divBdr>
                                                <w:top w:val="none" w:sz="0" w:space="0" w:color="auto"/>
                                                <w:left w:val="none" w:sz="0" w:space="0" w:color="auto"/>
                                                <w:bottom w:val="none" w:sz="0" w:space="0" w:color="auto"/>
                                                <w:right w:val="none" w:sz="0" w:space="0" w:color="auto"/>
                                              </w:divBdr>
                                              <w:divsChild>
                                                <w:div w:id="302734294">
                                                  <w:marLeft w:val="0"/>
                                                  <w:marRight w:val="0"/>
                                                  <w:marTop w:val="0"/>
                                                  <w:marBottom w:val="0"/>
                                                  <w:divBdr>
                                                    <w:top w:val="none" w:sz="0" w:space="0" w:color="auto"/>
                                                    <w:left w:val="none" w:sz="0" w:space="0" w:color="auto"/>
                                                    <w:bottom w:val="none" w:sz="0" w:space="0" w:color="auto"/>
                                                    <w:right w:val="none" w:sz="0" w:space="0" w:color="auto"/>
                                                  </w:divBdr>
                                                  <w:divsChild>
                                                    <w:div w:id="3027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2734319">
      <w:marLeft w:val="0"/>
      <w:marRight w:val="0"/>
      <w:marTop w:val="0"/>
      <w:marBottom w:val="0"/>
      <w:divBdr>
        <w:top w:val="none" w:sz="0" w:space="0" w:color="auto"/>
        <w:left w:val="none" w:sz="0" w:space="0" w:color="auto"/>
        <w:bottom w:val="none" w:sz="0" w:space="0" w:color="auto"/>
        <w:right w:val="none" w:sz="0" w:space="0" w:color="auto"/>
      </w:divBdr>
      <w:divsChild>
        <w:div w:id="302734326">
          <w:marLeft w:val="0"/>
          <w:marRight w:val="0"/>
          <w:marTop w:val="0"/>
          <w:marBottom w:val="0"/>
          <w:divBdr>
            <w:top w:val="none" w:sz="0" w:space="0" w:color="auto"/>
            <w:left w:val="none" w:sz="0" w:space="0" w:color="auto"/>
            <w:bottom w:val="none" w:sz="0" w:space="0" w:color="auto"/>
            <w:right w:val="none" w:sz="0" w:space="0" w:color="auto"/>
          </w:divBdr>
          <w:divsChild>
            <w:div w:id="302734316">
              <w:marLeft w:val="0"/>
              <w:marRight w:val="0"/>
              <w:marTop w:val="0"/>
              <w:marBottom w:val="0"/>
              <w:divBdr>
                <w:top w:val="none" w:sz="0" w:space="0" w:color="auto"/>
                <w:left w:val="none" w:sz="0" w:space="0" w:color="auto"/>
                <w:bottom w:val="none" w:sz="0" w:space="0" w:color="auto"/>
                <w:right w:val="none" w:sz="0" w:space="0" w:color="auto"/>
              </w:divBdr>
              <w:divsChild>
                <w:div w:id="302734318">
                  <w:marLeft w:val="0"/>
                  <w:marRight w:val="0"/>
                  <w:marTop w:val="0"/>
                  <w:marBottom w:val="0"/>
                  <w:divBdr>
                    <w:top w:val="none" w:sz="0" w:space="0" w:color="auto"/>
                    <w:left w:val="none" w:sz="0" w:space="0" w:color="auto"/>
                    <w:bottom w:val="none" w:sz="0" w:space="0" w:color="auto"/>
                    <w:right w:val="none" w:sz="0" w:space="0" w:color="auto"/>
                  </w:divBdr>
                  <w:divsChild>
                    <w:div w:id="302734328">
                      <w:marLeft w:val="0"/>
                      <w:marRight w:val="0"/>
                      <w:marTop w:val="0"/>
                      <w:marBottom w:val="0"/>
                      <w:divBdr>
                        <w:top w:val="none" w:sz="0" w:space="0" w:color="auto"/>
                        <w:left w:val="none" w:sz="0" w:space="0" w:color="auto"/>
                        <w:bottom w:val="none" w:sz="0" w:space="0" w:color="auto"/>
                        <w:right w:val="none" w:sz="0" w:space="0" w:color="auto"/>
                      </w:divBdr>
                      <w:divsChild>
                        <w:div w:id="302734329">
                          <w:marLeft w:val="0"/>
                          <w:marRight w:val="0"/>
                          <w:marTop w:val="45"/>
                          <w:marBottom w:val="0"/>
                          <w:divBdr>
                            <w:top w:val="none" w:sz="0" w:space="0" w:color="auto"/>
                            <w:left w:val="none" w:sz="0" w:space="0" w:color="auto"/>
                            <w:bottom w:val="none" w:sz="0" w:space="0" w:color="auto"/>
                            <w:right w:val="none" w:sz="0" w:space="0" w:color="auto"/>
                          </w:divBdr>
                          <w:divsChild>
                            <w:div w:id="302734321">
                              <w:marLeft w:val="0"/>
                              <w:marRight w:val="0"/>
                              <w:marTop w:val="0"/>
                              <w:marBottom w:val="0"/>
                              <w:divBdr>
                                <w:top w:val="none" w:sz="0" w:space="0" w:color="auto"/>
                                <w:left w:val="none" w:sz="0" w:space="0" w:color="auto"/>
                                <w:bottom w:val="none" w:sz="0" w:space="0" w:color="auto"/>
                                <w:right w:val="none" w:sz="0" w:space="0" w:color="auto"/>
                              </w:divBdr>
                              <w:divsChild>
                                <w:div w:id="302734317">
                                  <w:marLeft w:val="0"/>
                                  <w:marRight w:val="0"/>
                                  <w:marTop w:val="0"/>
                                  <w:marBottom w:val="0"/>
                                  <w:divBdr>
                                    <w:top w:val="single" w:sz="6" w:space="1" w:color="678A30"/>
                                    <w:left w:val="none" w:sz="0" w:space="0" w:color="auto"/>
                                    <w:bottom w:val="none" w:sz="0" w:space="0" w:color="auto"/>
                                    <w:right w:val="none" w:sz="0" w:space="0" w:color="auto"/>
                                  </w:divBdr>
                                  <w:divsChild>
                                    <w:div w:id="302734323">
                                      <w:marLeft w:val="0"/>
                                      <w:marRight w:val="0"/>
                                      <w:marTop w:val="0"/>
                                      <w:marBottom w:val="0"/>
                                      <w:divBdr>
                                        <w:top w:val="none" w:sz="0" w:space="0" w:color="auto"/>
                                        <w:left w:val="none" w:sz="0" w:space="0" w:color="auto"/>
                                        <w:bottom w:val="none" w:sz="0" w:space="0" w:color="auto"/>
                                        <w:right w:val="none" w:sz="0" w:space="0" w:color="auto"/>
                                      </w:divBdr>
                                      <w:divsChild>
                                        <w:div w:id="302734327">
                                          <w:marLeft w:val="0"/>
                                          <w:marRight w:val="0"/>
                                          <w:marTop w:val="0"/>
                                          <w:marBottom w:val="0"/>
                                          <w:divBdr>
                                            <w:top w:val="none" w:sz="0" w:space="0" w:color="auto"/>
                                            <w:left w:val="none" w:sz="0" w:space="0" w:color="auto"/>
                                            <w:bottom w:val="none" w:sz="0" w:space="0" w:color="auto"/>
                                            <w:right w:val="none" w:sz="0" w:space="0" w:color="auto"/>
                                          </w:divBdr>
                                          <w:divsChild>
                                            <w:div w:id="302734324">
                                              <w:marLeft w:val="0"/>
                                              <w:marRight w:val="0"/>
                                              <w:marTop w:val="0"/>
                                              <w:marBottom w:val="0"/>
                                              <w:divBdr>
                                                <w:top w:val="none" w:sz="0" w:space="0" w:color="auto"/>
                                                <w:left w:val="none" w:sz="0" w:space="0" w:color="auto"/>
                                                <w:bottom w:val="none" w:sz="0" w:space="0" w:color="auto"/>
                                                <w:right w:val="none" w:sz="0" w:space="0" w:color="auto"/>
                                              </w:divBdr>
                                              <w:divsChild>
                                                <w:div w:id="302734322">
                                                  <w:marLeft w:val="0"/>
                                                  <w:marRight w:val="0"/>
                                                  <w:marTop w:val="0"/>
                                                  <w:marBottom w:val="0"/>
                                                  <w:divBdr>
                                                    <w:top w:val="none" w:sz="0" w:space="0" w:color="auto"/>
                                                    <w:left w:val="none" w:sz="0" w:space="0" w:color="auto"/>
                                                    <w:bottom w:val="none" w:sz="0" w:space="0" w:color="auto"/>
                                                    <w:right w:val="none" w:sz="0" w:space="0" w:color="auto"/>
                                                  </w:divBdr>
                                                  <w:divsChild>
                                                    <w:div w:id="302734320">
                                                      <w:marLeft w:val="0"/>
                                                      <w:marRight w:val="0"/>
                                                      <w:marTop w:val="0"/>
                                                      <w:marBottom w:val="0"/>
                                                      <w:divBdr>
                                                        <w:top w:val="none" w:sz="0" w:space="0" w:color="auto"/>
                                                        <w:left w:val="none" w:sz="0" w:space="0" w:color="auto"/>
                                                        <w:bottom w:val="none" w:sz="0" w:space="0" w:color="auto"/>
                                                        <w:right w:val="none" w:sz="0" w:space="0" w:color="auto"/>
                                                      </w:divBdr>
                                                      <w:divsChild>
                                                        <w:div w:id="302734330">
                                                          <w:marLeft w:val="0"/>
                                                          <w:marRight w:val="0"/>
                                                          <w:marTop w:val="0"/>
                                                          <w:marBottom w:val="0"/>
                                                          <w:divBdr>
                                                            <w:top w:val="none" w:sz="0" w:space="0" w:color="auto"/>
                                                            <w:left w:val="none" w:sz="0" w:space="0" w:color="auto"/>
                                                            <w:bottom w:val="none" w:sz="0" w:space="0" w:color="auto"/>
                                                            <w:right w:val="none" w:sz="0" w:space="0" w:color="auto"/>
                                                          </w:divBdr>
                                                          <w:divsChild>
                                                            <w:div w:id="3027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stat.maryland.gov/GDUdomestic.asp" TargetMode="External"/><Relationship Id="rId13" Type="http://schemas.openxmlformats.org/officeDocument/2006/relationships/hyperlink" Target="http://www.statestat.maryland.gov/GDUdomestic.asp" TargetMode="External"/><Relationship Id="rId18" Type="http://schemas.openxmlformats.org/officeDocument/2006/relationships/hyperlink" Target="http://www.statestat.maryland.gov/GDUdomestic.asp" TargetMode="External"/><Relationship Id="rId26" Type="http://schemas.openxmlformats.org/officeDocument/2006/relationships/hyperlink" Target="http://www.statestat.maryland.gov/GDUdomestic.asp" TargetMode="External"/><Relationship Id="rId3" Type="http://schemas.openxmlformats.org/officeDocument/2006/relationships/settings" Target="settings.xml"/><Relationship Id="rId21" Type="http://schemas.openxmlformats.org/officeDocument/2006/relationships/hyperlink" Target="http://www.statestat.maryland.gov/GDUcrime.asp" TargetMode="External"/><Relationship Id="rId7" Type="http://schemas.openxmlformats.org/officeDocument/2006/relationships/hyperlink" Target="http://www.statestat.maryland.gov/GDUdomestic.asp" TargetMode="External"/><Relationship Id="rId12" Type="http://schemas.openxmlformats.org/officeDocument/2006/relationships/hyperlink" Target="http://www.statestat.maryland.gov/GDUdomestic.asp" TargetMode="External"/><Relationship Id="rId17" Type="http://schemas.openxmlformats.org/officeDocument/2006/relationships/hyperlink" Target="http://www.statestat.maryland.gov/GDUcrime.asp" TargetMode="External"/><Relationship Id="rId25" Type="http://schemas.openxmlformats.org/officeDocument/2006/relationships/hyperlink" Target="http://www.statestat.maryland.gov/GDUdomestic.asp" TargetMode="External"/><Relationship Id="rId2" Type="http://schemas.openxmlformats.org/officeDocument/2006/relationships/styles" Target="styles.xml"/><Relationship Id="rId16" Type="http://schemas.openxmlformats.org/officeDocument/2006/relationships/hyperlink" Target="http://www.statestat.maryland.gov/GDUcrime.asp" TargetMode="External"/><Relationship Id="rId20" Type="http://schemas.openxmlformats.org/officeDocument/2006/relationships/hyperlink" Target="http://www.statestat.maryland.gov/GDUdomestic.as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tatestat.maryland.gov/GDUdomestic.asp" TargetMode="External"/><Relationship Id="rId11" Type="http://schemas.openxmlformats.org/officeDocument/2006/relationships/hyperlink" Target="http://www.statestat.maryland.gov/GDUdomestic.asp" TargetMode="External"/><Relationship Id="rId24" Type="http://schemas.openxmlformats.org/officeDocument/2006/relationships/hyperlink" Target="http://www.statestat.maryland.gov/GDUcrime.asp" TargetMode="External"/><Relationship Id="rId5" Type="http://schemas.openxmlformats.org/officeDocument/2006/relationships/hyperlink" Target="http://www.statestat.maryland.gov/GDUdomestic.asp" TargetMode="External"/><Relationship Id="rId15" Type="http://schemas.openxmlformats.org/officeDocument/2006/relationships/hyperlink" Target="http://www.statestat.maryland.gov/GDUcrime.asp" TargetMode="External"/><Relationship Id="rId23" Type="http://schemas.openxmlformats.org/officeDocument/2006/relationships/hyperlink" Target="http://www.statestat.maryland.gov/GDUdomestic.asp" TargetMode="External"/><Relationship Id="rId28" Type="http://schemas.openxmlformats.org/officeDocument/2006/relationships/fontTable" Target="fontTable.xml"/><Relationship Id="rId10" Type="http://schemas.openxmlformats.org/officeDocument/2006/relationships/hyperlink" Target="http://www.statestat.maryland.gov/GDUcrime.asp" TargetMode="External"/><Relationship Id="rId19" Type="http://schemas.openxmlformats.org/officeDocument/2006/relationships/hyperlink" Target="http://www.statestat.maryland.gov/GDUcrime.asp" TargetMode="External"/><Relationship Id="rId4" Type="http://schemas.openxmlformats.org/officeDocument/2006/relationships/webSettings" Target="webSettings.xml"/><Relationship Id="rId9" Type="http://schemas.openxmlformats.org/officeDocument/2006/relationships/hyperlink" Target="http://www.statestat.maryland.gov/GDUdomestic.asp" TargetMode="External"/><Relationship Id="rId14" Type="http://schemas.openxmlformats.org/officeDocument/2006/relationships/hyperlink" Target="http://www.statestat.maryland.gov/GDUsubstance.asp" TargetMode="External"/><Relationship Id="rId22" Type="http://schemas.openxmlformats.org/officeDocument/2006/relationships/hyperlink" Target="http://www.statestat.maryland.gov/GDUcrime.asp" TargetMode="External"/><Relationship Id="rId27" Type="http://schemas.openxmlformats.org/officeDocument/2006/relationships/hyperlink" Target="http://www.statestat.maryland.gov/GDUdomestic.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4550</Words>
  <Characters>25938</Characters>
  <Application>Microsoft Office Outlook</Application>
  <DocSecurity>0</DocSecurity>
  <Lines>0</Lines>
  <Paragraphs>0</Paragraphs>
  <ScaleCrop>false</ScaleCrop>
  <Company>Maryland Office of the Governor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OFFICE OF CRIME CONTROL AND PREVENTION (GOCCP)</dc:title>
  <dc:subject/>
  <dc:creator>SCasey</dc:creator>
  <cp:keywords/>
  <dc:description/>
  <cp:lastModifiedBy>shanks</cp:lastModifiedBy>
  <cp:revision>2</cp:revision>
  <cp:lastPrinted>2011-02-23T17:58:00Z</cp:lastPrinted>
  <dcterms:created xsi:type="dcterms:W3CDTF">2012-04-30T17:16:00Z</dcterms:created>
  <dcterms:modified xsi:type="dcterms:W3CDTF">2012-04-30T17:16:00Z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0x01010068343B666D28B0438F155B874DBCA04F</vt:lpwstr>
  </property>
  <property fmtid="{D5CDD505-2E9C-101B-9397-08002B2CF9AE}" pid="4" name="TemplateUrl">
    <vt:lpwstr/>
  </property>
  <property fmtid="{D5CDD505-2E9C-101B-9397-08002B2CF9AE}" pid="5" name="_SourceUrl">
    <vt:lpwstr/>
  </property>
  <property fmtid="{D5CDD505-2E9C-101B-9397-08002B2CF9AE}" pid="6" name="xd_Signature">
    <vt:bool>false</vt:bool>
  </property>
  <property fmtid="{D5CDD505-2E9C-101B-9397-08002B2CF9AE}" pid="7" name="xd_ProgID">
    <vt:lpwstr/>
  </property>
  <property fmtid="{D5CDD505-2E9C-101B-9397-08002B2CF9AE}" pid="8" name="Category">
    <vt:lpwstr>Other Agency Grants</vt:lpwstr>
  </property>
  <property fmtid="{D5CDD505-2E9C-101B-9397-08002B2CF9AE}" pid="9" name="Sort Order">
    <vt:lpwstr/>
  </property>
</Properties>
</file>