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982" w:rsidRDefault="00202982" w:rsidP="005C062A">
      <w:pPr>
        <w:jc w:val="both"/>
        <w:rPr>
          <w:noProof/>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6" type="#_x0000_t75" alt="7th Grade J.jpg" style="position:absolute;left:0;text-align:left;margin-left:261.9pt;margin-top:-62.8pt;width:243.35pt;height:173.75pt;z-index:-251664896;visibility:visible;mso-wrap-distance-top:.96pt;mso-wrap-distance-right:9.54pt;mso-wrap-distance-bottom:1.53pt">
            <v:imagedata r:id="rId7" o:title=""/>
            <o:lock v:ext="edit" aspectratio="f"/>
          </v:shape>
        </w:pict>
      </w:r>
      <w:r>
        <w:rPr>
          <w:noProof/>
          <w:lang w:eastAsia="en-US"/>
        </w:rPr>
        <w:pict>
          <v:shape id="Picture 12" o:spid="_x0000_s1027" type="#_x0000_t75" alt="Honeymoon2.jpg" style="position:absolute;left:0;text-align:left;margin-left:-34.6pt;margin-top:-62.8pt;width:231.35pt;height:167.05pt;z-index:251672064;visibility:visible;mso-wrap-distance-left:9.48pt;mso-wrap-distance-top:.96pt;mso-wrap-distance-right:9.66pt;mso-wrap-distance-bottom:1.5pt">
            <v:imagedata r:id="rId8" o:title=""/>
            <o:lock v:ext="edit" aspectratio="f"/>
          </v:shape>
        </w:pict>
      </w:r>
    </w:p>
    <w:p w:rsidR="00202982" w:rsidRDefault="00202982" w:rsidP="005C062A">
      <w:pPr>
        <w:jc w:val="both"/>
        <w:rPr>
          <w:noProof/>
        </w:rPr>
      </w:pPr>
    </w:p>
    <w:p w:rsidR="00202982" w:rsidRDefault="00202982" w:rsidP="00B649D4">
      <w:pPr>
        <w:jc w:val="both"/>
        <w:rPr>
          <w:b/>
          <w:bCs/>
          <w:sz w:val="28"/>
          <w:szCs w:val="28"/>
        </w:rPr>
      </w:pPr>
      <w:r>
        <w:rPr>
          <w:noProof/>
          <w:lang w:eastAsia="en-US"/>
        </w:rPr>
        <w:pict>
          <v:shapetype id="_x0000_t202" coordsize="21600,21600" o:spt="202" path="m,l,21600r21600,l21600,xe">
            <v:stroke joinstyle="miter"/>
            <v:path gradientshapeok="t" o:connecttype="rect"/>
          </v:shapetype>
          <v:shape id="Text Box 6" o:spid="_x0000_s1028" type="#_x0000_t202" alt="Title, Subtitle, and Abstract" style="position:absolute;left:0;text-align:left;margin-left:7pt;margin-top:701.55pt;width:583.45pt;height:30.75pt;z-index:251643392;visibility:visible;mso-position-horizontal-relative:page;mso-position-vertical-relative:page;v-text-anchor:bottom" o:allowoverlap="f" filled="f" stroked="f" strokeweight=".5pt">
            <v:textbox style="mso-next-textbox:#Text Box 6" inset="0,0,0,0">
              <w:txbxContent>
                <w:p w:rsidR="00202982" w:rsidRPr="00E8637A" w:rsidRDefault="00202982" w:rsidP="00E8637A">
                  <w:pPr>
                    <w:jc w:val="center"/>
                    <w:rPr>
                      <w:rFonts w:ascii="Arial Rounded MT Bold" w:hAnsi="Arial Rounded MT Bold" w:cs="Arial Rounded MT Bold"/>
                      <w:color w:val="auto"/>
                      <w:sz w:val="48"/>
                      <w:szCs w:val="48"/>
                    </w:rPr>
                  </w:pPr>
                  <w:r w:rsidRPr="00E8637A">
                    <w:rPr>
                      <w:rFonts w:ascii="Arial Rounded MT Bold" w:hAnsi="Arial Rounded MT Bold" w:cs="Arial Rounded MT Bold"/>
                      <w:color w:val="auto"/>
                      <w:sz w:val="48"/>
                      <w:szCs w:val="48"/>
                    </w:rPr>
                    <w:t>Annual Report</w:t>
                  </w:r>
                </w:p>
                <w:p w:rsidR="00202982" w:rsidRDefault="00202982">
                  <w:pPr>
                    <w:pStyle w:val="Subtitle"/>
                  </w:pPr>
                  <w:r>
                    <w:t>FY 2013</w:t>
                  </w:r>
                </w:p>
                <w:p w:rsidR="00202982" w:rsidRPr="007065BD" w:rsidRDefault="00202982">
                  <w:pPr>
                    <w:pStyle w:val="Abstract"/>
                    <w:rPr>
                      <w:rFonts w:ascii="Script MT Bold" w:hAnsi="Script MT Bold" w:cs="Script MT Bold"/>
                      <w:i w:val="0"/>
                      <w:iCs w:val="0"/>
                      <w:sz w:val="96"/>
                      <w:szCs w:val="96"/>
                    </w:rPr>
                  </w:pPr>
                  <w:r w:rsidRPr="007065BD">
                    <w:rPr>
                      <w:rFonts w:ascii="Script MT Bold" w:hAnsi="Script MT Bold" w:cs="Script MT Bold"/>
                      <w:i w:val="0"/>
                      <w:iCs w:val="0"/>
                      <w:sz w:val="96"/>
                      <w:szCs w:val="96"/>
                    </w:rPr>
                    <w:t>Somers Cove Marina</w:t>
                  </w:r>
                </w:p>
              </w:txbxContent>
            </v:textbox>
            <w10:wrap anchorx="page" anchory="page"/>
          </v:shape>
        </w:pict>
      </w:r>
      <w:r>
        <w:rPr>
          <w:noProof/>
          <w:lang w:eastAsia="en-US"/>
        </w:rPr>
        <w:pict>
          <v:shape id="_x0000_s1029" type="#_x0000_t202" style="position:absolute;left:0;text-align:left;margin-left:132.3pt;margin-top:495.35pt;width:184.3pt;height:47.55pt;z-index:251644416" filled="f" stroked="f">
            <v:textbox style="mso-next-textbox:#_x0000_s1029">
              <w:txbxContent>
                <w:p w:rsidR="00202982" w:rsidRPr="005C062A" w:rsidRDefault="00202982" w:rsidP="00E8637A">
                  <w:pPr>
                    <w:jc w:val="center"/>
                    <w:rPr>
                      <w:rFonts w:ascii="Arial Rounded MT Bold" w:hAnsi="Arial Rounded MT Bold" w:cs="Arial Rounded MT Bold"/>
                      <w:b/>
                      <w:bCs/>
                      <w:color w:val="auto"/>
                      <w:sz w:val="56"/>
                      <w:szCs w:val="56"/>
                    </w:rPr>
                  </w:pPr>
                  <w:r w:rsidRPr="005C062A">
                    <w:rPr>
                      <w:rFonts w:ascii="Arial Rounded MT Bold" w:hAnsi="Arial Rounded MT Bold" w:cs="Arial Rounded MT Bold"/>
                      <w:b/>
                      <w:bCs/>
                      <w:color w:val="auto"/>
                      <w:sz w:val="56"/>
                      <w:szCs w:val="56"/>
                    </w:rPr>
                    <w:t>2014</w:t>
                  </w:r>
                </w:p>
              </w:txbxContent>
            </v:textbox>
          </v:shape>
        </w:pict>
      </w:r>
      <w:r>
        <w:rPr>
          <w:noProof/>
          <w:lang w:eastAsia="en-US"/>
        </w:rPr>
        <w:pict>
          <v:shape id="_x0000_s1030" type="#_x0000_t202" style="position:absolute;left:0;text-align:left;margin-left:344.4pt;margin-top:292.85pt;width:151.45pt;height:24.6pt;z-index:251654656" filled="f" stroked="f">
            <v:textbox style="mso-next-textbox:#_x0000_s1030">
              <w:txbxContent>
                <w:p w:rsidR="00202982" w:rsidRPr="00072EBE" w:rsidRDefault="00202982" w:rsidP="00072EBE">
                  <w:pPr>
                    <w:rPr>
                      <w:i/>
                      <w:iCs/>
                    </w:rPr>
                  </w:pPr>
                  <w:r>
                    <w:rPr>
                      <w:i/>
                      <w:iCs/>
                    </w:rPr>
                    <w:t>Visitors from around the world.</w:t>
                  </w:r>
                </w:p>
              </w:txbxContent>
            </v:textbox>
          </v:shape>
        </w:pict>
      </w:r>
      <w:r>
        <w:rPr>
          <w:noProof/>
          <w:lang w:eastAsia="en-US"/>
        </w:rPr>
        <w:pict>
          <v:shape id="Picture 27" o:spid="_x0000_s1031" type="#_x0000_t75" alt="Kinabalu.jpg" style="position:absolute;left:0;text-align:left;margin-left:252.15pt;margin-top:319.3pt;width:248.65pt;height:173.75pt;z-index:-251658752;visibility:visible;mso-wrap-distance-top:.96pt;mso-wrap-distance-right:9.36pt;mso-wrap-distance-bottom:1.53pt">
            <v:imagedata r:id="rId9" o:title=""/>
            <o:lock v:ext="edit" aspectratio="f"/>
          </v:shape>
        </w:pict>
      </w:r>
      <w:r>
        <w:rPr>
          <w:noProof/>
          <w:lang w:eastAsia="en-US"/>
        </w:rPr>
        <w:pict>
          <v:shape id="Picture 26" o:spid="_x0000_s1032" type="#_x0000_t75" alt="Training.jpg" style="position:absolute;left:0;text-align:left;margin-left:-28.6pt;margin-top:317.05pt;width:233.3pt;height:176.15pt;z-index:-251660800;visibility:visible;mso-wrap-distance-left:9.48pt;mso-wrap-distance-top:.96pt;mso-wrap-distance-right:9.24pt;mso-wrap-distance-bottom:1.38pt">
            <v:imagedata r:id="rId10" o:title=""/>
            <o:lock v:ext="edit" aspectratio="f"/>
          </v:shape>
        </w:pict>
      </w:r>
      <w:r>
        <w:rPr>
          <w:noProof/>
          <w:lang w:eastAsia="en-US"/>
        </w:rPr>
        <w:pict>
          <v:shape id="_x0000_s1033" type="#_x0000_t202" style="position:absolute;left:0;text-align:left;margin-left:-29.85pt;margin-top:272.45pt;width:157.65pt;height:39.6pt;z-index:251656704" filled="f" stroked="f">
            <v:textbox style="mso-next-textbox:#_x0000_s1033">
              <w:txbxContent>
                <w:p w:rsidR="00202982" w:rsidRDefault="00202982" w:rsidP="00BC66A0">
                  <w:pPr>
                    <w:spacing w:after="0"/>
                    <w:rPr>
                      <w:i/>
                      <w:iCs/>
                    </w:rPr>
                  </w:pPr>
                  <w:r>
                    <w:rPr>
                      <w:i/>
                      <w:iCs/>
                    </w:rPr>
                    <w:t xml:space="preserve">Training Day with </w:t>
                  </w:r>
                </w:p>
                <w:p w:rsidR="00202982" w:rsidRPr="00072EBE" w:rsidRDefault="00202982" w:rsidP="00BC66A0">
                  <w:pPr>
                    <w:spacing w:after="0"/>
                    <w:rPr>
                      <w:i/>
                      <w:iCs/>
                    </w:rPr>
                  </w:pPr>
                  <w:r>
                    <w:rPr>
                      <w:i/>
                      <w:iCs/>
                    </w:rPr>
                    <w:t>help from NRP.</w:t>
                  </w:r>
                </w:p>
              </w:txbxContent>
            </v:textbox>
          </v:shape>
        </w:pict>
      </w:r>
      <w:r>
        <w:rPr>
          <w:noProof/>
          <w:lang w:eastAsia="en-US"/>
        </w:rPr>
        <w:pict>
          <v:shape id="_x0000_s1034" type="#_x0000_t202" style="position:absolute;left:0;text-align:left;margin-left:-26.1pt;margin-top:62.75pt;width:175.45pt;height:35.85pt;z-index:251653632" filled="f" stroked="f">
            <v:textbox style="mso-next-textbox:#_x0000_s1034">
              <w:txbxContent>
                <w:p w:rsidR="00202982" w:rsidRDefault="00202982" w:rsidP="00BC66A0">
                  <w:pPr>
                    <w:spacing w:after="0"/>
                    <w:rPr>
                      <w:i/>
                      <w:iCs/>
                    </w:rPr>
                  </w:pPr>
                  <w:r>
                    <w:rPr>
                      <w:i/>
                      <w:iCs/>
                    </w:rPr>
                    <w:t xml:space="preserve">Somers Cove’s first </w:t>
                  </w:r>
                </w:p>
                <w:p w:rsidR="00202982" w:rsidRPr="00072EBE" w:rsidRDefault="00202982" w:rsidP="00BC66A0">
                  <w:pPr>
                    <w:spacing w:after="0"/>
                    <w:rPr>
                      <w:i/>
                      <w:iCs/>
                    </w:rPr>
                  </w:pPr>
                  <w:r>
                    <w:rPr>
                      <w:i/>
                      <w:iCs/>
                    </w:rPr>
                    <w:t>honeymoon suite</w:t>
                  </w:r>
                </w:p>
              </w:txbxContent>
            </v:textbox>
          </v:shape>
        </w:pict>
      </w:r>
      <w:r>
        <w:rPr>
          <w:noProof/>
          <w:lang w:eastAsia="en-US"/>
        </w:rPr>
        <w:pict>
          <v:shape id="_x0000_s1035" type="#_x0000_t202" style="position:absolute;left:0;text-align:left;margin-left:344.4pt;margin-top:62.75pt;width:157.2pt;height:49.2pt;z-index:251652608" filled="f" stroked="f">
            <v:textbox style="mso-next-textbox:#_x0000_s1035">
              <w:txbxContent>
                <w:p w:rsidR="00202982" w:rsidRDefault="00202982" w:rsidP="00163F8B">
                  <w:pPr>
                    <w:spacing w:after="0"/>
                    <w:rPr>
                      <w:i/>
                      <w:iCs/>
                    </w:rPr>
                  </w:pPr>
                  <w:r w:rsidRPr="00072EBE">
                    <w:rPr>
                      <w:i/>
                      <w:iCs/>
                    </w:rPr>
                    <w:t>Mr. Long’s 7</w:t>
                  </w:r>
                  <w:r w:rsidRPr="00072EBE">
                    <w:rPr>
                      <w:i/>
                      <w:iCs/>
                      <w:vertAlign w:val="superscript"/>
                    </w:rPr>
                    <w:t>th</w:t>
                  </w:r>
                  <w:r w:rsidRPr="00072EBE">
                    <w:rPr>
                      <w:i/>
                      <w:iCs/>
                    </w:rPr>
                    <w:t xml:space="preserve"> grade class lending </w:t>
                  </w:r>
                </w:p>
                <w:p w:rsidR="00202982" w:rsidRPr="00072EBE" w:rsidRDefault="00202982" w:rsidP="00163F8B">
                  <w:pPr>
                    <w:spacing w:after="0"/>
                    <w:rPr>
                      <w:i/>
                      <w:iCs/>
                    </w:rPr>
                  </w:pPr>
                  <w:r w:rsidRPr="00072EBE">
                    <w:rPr>
                      <w:i/>
                      <w:iCs/>
                    </w:rPr>
                    <w:t>a helping hand.</w:t>
                  </w:r>
                </w:p>
              </w:txbxContent>
            </v:textbox>
          </v:shape>
        </w:pict>
      </w:r>
      <w:r>
        <w:rPr>
          <w:noProof/>
          <w:lang w:eastAsia="en-US"/>
        </w:rPr>
        <w:pict>
          <v:shape id="Picture 11" o:spid="_x0000_s1036" type="#_x0000_t75" alt="SCM Logo A.bmp" style="position:absolute;left:0;text-align:left;margin-left:112.7pt;margin-top:106.25pt;width:229.9pt;height:274.1pt;z-index:251650560;visibility:visible;mso-position-horizontal-relative:margin;mso-position-vertical-relative:margin">
            <v:imagedata r:id="rId11" o:title=""/>
            <o:lock v:ext="edit" aspectratio="f"/>
            <w10:wrap type="square" anchorx="margin" anchory="margin"/>
          </v:shape>
        </w:pict>
      </w:r>
      <w:r>
        <w:br w:type="page"/>
      </w:r>
      <w:r w:rsidRPr="005B689A">
        <w:rPr>
          <w:b/>
          <w:bCs/>
          <w:sz w:val="28"/>
          <w:szCs w:val="28"/>
        </w:rPr>
        <w:t>Table of Contents</w:t>
      </w:r>
    </w:p>
    <w:p w:rsidR="00202982" w:rsidRPr="005B689A" w:rsidRDefault="00202982" w:rsidP="00B649D4">
      <w:pPr>
        <w:jc w:val="both"/>
        <w:rPr>
          <w:b/>
          <w:bCs/>
          <w:sz w:val="28"/>
          <w:szCs w:val="28"/>
        </w:rPr>
      </w:pPr>
    </w:p>
    <w:p w:rsidR="00202982" w:rsidRDefault="00202982" w:rsidP="008C19F1">
      <w:pPr>
        <w:pStyle w:val="Style2"/>
        <w:tabs>
          <w:tab w:val="clear" w:pos="9090"/>
          <w:tab w:val="right" w:leader="dot" w:pos="9216"/>
        </w:tabs>
      </w:pPr>
      <w:r w:rsidRPr="00331B8C">
        <w:rPr>
          <w:b/>
          <w:bCs/>
        </w:rPr>
        <w:t>History</w:t>
      </w:r>
      <w:r>
        <w:tab/>
        <w:t>2</w:t>
      </w:r>
    </w:p>
    <w:p w:rsidR="00202982" w:rsidRPr="00331B8C" w:rsidRDefault="00202982" w:rsidP="008C19F1">
      <w:pPr>
        <w:pStyle w:val="Style5"/>
        <w:tabs>
          <w:tab w:val="clear" w:pos="9090"/>
          <w:tab w:val="right" w:leader="dot" w:pos="9216"/>
        </w:tabs>
      </w:pPr>
      <w:r w:rsidRPr="00331B8C">
        <w:t>Marina Information</w:t>
      </w:r>
    </w:p>
    <w:p w:rsidR="00202982" w:rsidRDefault="00202982" w:rsidP="00B70E98">
      <w:pPr>
        <w:pStyle w:val="TOC2"/>
      </w:pPr>
      <w:r>
        <w:t>Location</w:t>
      </w:r>
      <w:r>
        <w:tab/>
        <w:t>3</w:t>
      </w:r>
    </w:p>
    <w:p w:rsidR="00202982" w:rsidRDefault="00202982" w:rsidP="00567809">
      <w:pPr>
        <w:pStyle w:val="TOC2"/>
      </w:pPr>
      <w:r>
        <w:t>Recent Highlights</w:t>
      </w:r>
      <w:r>
        <w:tab/>
        <w:t>4</w:t>
      </w:r>
    </w:p>
    <w:p w:rsidR="00202982" w:rsidRDefault="00202982" w:rsidP="00567809">
      <w:pPr>
        <w:pStyle w:val="Style6"/>
      </w:pPr>
      <w:r>
        <w:t>Strategic Highlights</w:t>
      </w:r>
      <w:r w:rsidRPr="00331B8C">
        <w:tab/>
      </w:r>
      <w:r>
        <w:t>4</w:t>
      </w:r>
    </w:p>
    <w:p w:rsidR="00202982" w:rsidRDefault="00202982" w:rsidP="00567809">
      <w:pPr>
        <w:pStyle w:val="TOC2"/>
      </w:pPr>
      <w:r>
        <w:t>Financial Highlights</w:t>
      </w:r>
      <w:r>
        <w:tab/>
        <w:t>5</w:t>
      </w:r>
    </w:p>
    <w:p w:rsidR="00202982" w:rsidRDefault="00202982" w:rsidP="00567809">
      <w:pPr>
        <w:pStyle w:val="Style6"/>
      </w:pPr>
      <w:r>
        <w:t>Operating Highlights</w:t>
      </w:r>
      <w:r>
        <w:tab/>
        <w:t>6</w:t>
      </w:r>
    </w:p>
    <w:p w:rsidR="00202982" w:rsidRPr="00331B8C" w:rsidRDefault="00202982" w:rsidP="00B70E98">
      <w:pPr>
        <w:pStyle w:val="Style5"/>
        <w:tabs>
          <w:tab w:val="clear" w:pos="9090"/>
          <w:tab w:val="right" w:leader="dot" w:pos="9216"/>
        </w:tabs>
      </w:pPr>
      <w:r>
        <w:t>Financials</w:t>
      </w:r>
    </w:p>
    <w:p w:rsidR="00202982" w:rsidRDefault="00202982" w:rsidP="00567809">
      <w:pPr>
        <w:pStyle w:val="TOC2"/>
      </w:pPr>
      <w:r>
        <w:t>Income</w:t>
      </w:r>
      <w:r>
        <w:tab/>
        <w:t>7</w:t>
      </w:r>
    </w:p>
    <w:p w:rsidR="00202982" w:rsidRDefault="00202982" w:rsidP="00567809">
      <w:pPr>
        <w:pStyle w:val="Style6"/>
      </w:pPr>
      <w:r>
        <w:t>Expenses</w:t>
      </w:r>
      <w:r>
        <w:tab/>
        <w:t>8</w:t>
      </w:r>
    </w:p>
    <w:p w:rsidR="00202982" w:rsidRDefault="00202982" w:rsidP="00567809">
      <w:pPr>
        <w:pStyle w:val="Style6"/>
      </w:pPr>
      <w:r>
        <w:t>Profits and Losses……………………………………………………………………………………………………………….……..9 &amp; 10</w:t>
      </w:r>
    </w:p>
    <w:p w:rsidR="00202982" w:rsidRDefault="00202982" w:rsidP="00567809">
      <w:pPr>
        <w:pStyle w:val="Style6"/>
      </w:pPr>
      <w:r>
        <w:t>Grants</w:t>
      </w:r>
      <w:r>
        <w:tab/>
        <w:t>11</w:t>
      </w:r>
    </w:p>
    <w:p w:rsidR="00202982" w:rsidRDefault="00202982" w:rsidP="008C19F1">
      <w:pPr>
        <w:pStyle w:val="TOC1"/>
        <w:tabs>
          <w:tab w:val="clear" w:pos="9090"/>
          <w:tab w:val="right" w:leader="dot" w:pos="9216"/>
        </w:tabs>
      </w:pPr>
      <w:r>
        <w:rPr>
          <w:b/>
          <w:bCs/>
        </w:rPr>
        <w:t>In the Future</w:t>
      </w:r>
    </w:p>
    <w:p w:rsidR="00202982" w:rsidRDefault="00202982" w:rsidP="00567809">
      <w:pPr>
        <w:pStyle w:val="TOC2"/>
      </w:pPr>
      <w:r>
        <w:t>Strategies</w:t>
      </w:r>
      <w:r>
        <w:tab/>
        <w:t>12 &amp; 13</w:t>
      </w:r>
    </w:p>
    <w:p w:rsidR="00202982" w:rsidRDefault="00202982" w:rsidP="00567809">
      <w:pPr>
        <w:pStyle w:val="TOC2"/>
      </w:pPr>
      <w:r>
        <w:t>Repairs……………………………………………………………………………………………………………………………………14 &amp; 15</w:t>
      </w:r>
    </w:p>
    <w:p w:rsidR="00202982" w:rsidRDefault="00202982" w:rsidP="008C19F1">
      <w:pPr>
        <w:pStyle w:val="TOC1"/>
        <w:tabs>
          <w:tab w:val="clear" w:pos="9090"/>
          <w:tab w:val="right" w:leader="dot" w:pos="9216"/>
        </w:tabs>
      </w:pPr>
      <w:r>
        <w:rPr>
          <w:b/>
          <w:bCs/>
        </w:rPr>
        <w:t>Contact Information</w:t>
      </w:r>
    </w:p>
    <w:p w:rsidR="00202982" w:rsidRDefault="00202982" w:rsidP="00567809">
      <w:pPr>
        <w:pStyle w:val="TOC2"/>
      </w:pPr>
      <w:r>
        <w:t>Marina Commission</w:t>
      </w:r>
      <w:r>
        <w:tab/>
        <w:t>16</w:t>
      </w:r>
    </w:p>
    <w:p w:rsidR="00202982" w:rsidRDefault="00202982" w:rsidP="00567809">
      <w:pPr>
        <w:pStyle w:val="TOC2"/>
      </w:pPr>
      <w:r>
        <w:t>Marina Personnel</w:t>
      </w:r>
      <w:r>
        <w:tab/>
        <w:t>17</w:t>
      </w:r>
    </w:p>
    <w:p w:rsidR="00202982" w:rsidRDefault="00202982" w:rsidP="005C062A">
      <w:pPr>
        <w:spacing w:before="0" w:after="0"/>
        <w:jc w:val="both"/>
      </w:pPr>
    </w:p>
    <w:p w:rsidR="00202982" w:rsidRDefault="00202982" w:rsidP="005C062A">
      <w:pPr>
        <w:spacing w:before="0" w:after="0"/>
        <w:jc w:val="both"/>
      </w:pPr>
    </w:p>
    <w:p w:rsidR="00202982" w:rsidRDefault="00202982" w:rsidP="005C062A">
      <w:pPr>
        <w:spacing w:before="0" w:after="0"/>
        <w:jc w:val="both"/>
        <w:sectPr w:rsidR="00202982" w:rsidSect="00163F8B">
          <w:footerReference w:type="default" r:id="rId12"/>
          <w:pgSz w:w="12240" w:h="15840" w:code="1"/>
          <w:pgMar w:top="2520" w:right="1512" w:bottom="1800" w:left="1512" w:header="1080" w:footer="720" w:gutter="0"/>
          <w:pgNumType w:start="0"/>
          <w:cols w:space="720"/>
          <w:titlePg/>
          <w:docGrid w:linePitch="360"/>
        </w:sectPr>
      </w:pPr>
      <w:r>
        <w:t xml:space="preserve">  </w:t>
      </w:r>
    </w:p>
    <w:p w:rsidR="00202982" w:rsidRPr="00A47A3F" w:rsidRDefault="00202982" w:rsidP="005C062A">
      <w:pPr>
        <w:pStyle w:val="ListParagraph"/>
        <w:ind w:left="0" w:firstLine="360"/>
        <w:jc w:val="both"/>
        <w:rPr>
          <w:sz w:val="24"/>
          <w:szCs w:val="24"/>
        </w:rPr>
      </w:pPr>
      <w:r w:rsidRPr="00A47A3F">
        <w:rPr>
          <w:sz w:val="24"/>
          <w:szCs w:val="24"/>
        </w:rPr>
        <w:t xml:space="preserve">Somers Cove Marina was dedicated during a ceremony held on site on June 16, 1962 by the late Governor J. Millard Tawes.   Guests were entertained by the U.S. Naval Academy Band while enjoying a crab feast and fireworks.  At this time, the marina was governed by five Crisfield Port Commission members and a Marina Manager, Bill Guy.  The Commission consisted of three local members, H. Harvey Bradshaw, John S. Catlin and Ira T. Todd, and two members of the Somerset Commission and Maryland Port Authority, E. Layton Riggin and Avery T. Hall.  A 26 foot vessel would pay approximately $4.62 per foot for a total of $120.00 in 1962. </w:t>
      </w:r>
    </w:p>
    <w:p w:rsidR="00202982" w:rsidRPr="00A47A3F" w:rsidRDefault="00202982" w:rsidP="005C062A">
      <w:pPr>
        <w:pStyle w:val="ListParagraph"/>
        <w:ind w:left="0" w:firstLine="360"/>
        <w:jc w:val="both"/>
        <w:rPr>
          <w:sz w:val="24"/>
          <w:szCs w:val="24"/>
        </w:rPr>
      </w:pPr>
    </w:p>
    <w:p w:rsidR="00202982" w:rsidRPr="00A47A3F" w:rsidRDefault="00202982" w:rsidP="005C062A">
      <w:pPr>
        <w:pStyle w:val="ListParagraph"/>
        <w:ind w:left="0" w:firstLine="360"/>
        <w:jc w:val="both"/>
        <w:rPr>
          <w:sz w:val="24"/>
          <w:szCs w:val="24"/>
        </w:rPr>
      </w:pPr>
      <w:r w:rsidRPr="00A47A3F">
        <w:rPr>
          <w:sz w:val="24"/>
          <w:szCs w:val="24"/>
        </w:rPr>
        <w:t xml:space="preserve">      In 1966, the Somers Cove Restaurant, Skipjack Lounge and Bug-Eye Bar opened on the North West side of the marina basin.  The original boat basin included docks “A”, “B”, “C”, “D”, “E” and the fuel pier “F”, totaling one hundred seventeen (117) slips.  Many renovation projects have been completed, resulting in present day Somers Cove Marina comprising approximately one hundred seventy acres with 515 boat slips on 16 piers with water and electric hookups.</w:t>
      </w:r>
    </w:p>
    <w:p w:rsidR="00202982" w:rsidRPr="00A47A3F" w:rsidRDefault="00202982" w:rsidP="005C062A">
      <w:pPr>
        <w:ind w:firstLine="360"/>
        <w:jc w:val="both"/>
        <w:rPr>
          <w:sz w:val="24"/>
          <w:szCs w:val="24"/>
        </w:rPr>
      </w:pPr>
      <w:r w:rsidRPr="00A47A3F">
        <w:rPr>
          <w:sz w:val="24"/>
          <w:szCs w:val="24"/>
        </w:rPr>
        <w:t>In April of 1972, the City of Crisfield and the Somerset County Commissioners constructed bleachers on the marina property for use of public agencies of the County and City.  The original bleachers cost $35,500. The Tawes Museum and Visitor Center was built in the marina by 1979 for the sum of $500,000, paid by Waterway Improvement Funds.</w:t>
      </w:r>
    </w:p>
    <w:p w:rsidR="00202982" w:rsidRPr="00A47A3F" w:rsidRDefault="00202982" w:rsidP="005C062A">
      <w:pPr>
        <w:ind w:firstLine="360"/>
        <w:jc w:val="both"/>
        <w:rPr>
          <w:sz w:val="24"/>
          <w:szCs w:val="24"/>
        </w:rPr>
      </w:pPr>
      <w:r w:rsidRPr="00A47A3F">
        <w:rPr>
          <w:sz w:val="24"/>
          <w:szCs w:val="24"/>
        </w:rPr>
        <w:t>1980 brought about much change at Somers Cove.  The launching ramps were moved from the “B” pier area across the harbor next to the Coast Guard Station.  The Marina Office replaced the Restaurant, Lounge and Bar.  Acquisition of more property allowed the construction of docks</w:t>
      </w:r>
      <w:r>
        <w:rPr>
          <w:sz w:val="24"/>
          <w:szCs w:val="24"/>
        </w:rPr>
        <w:t xml:space="preserve"> </w:t>
      </w:r>
      <w:r w:rsidRPr="00A47A3F">
        <w:rPr>
          <w:sz w:val="24"/>
          <w:szCs w:val="24"/>
        </w:rPr>
        <w:t xml:space="preserve">”K”, “L” and “M”.  Construction of The Charter Boat Facility began in 1989, and included the piers “N”, “O” and “P”.  The catwalk or “CW” pier was completed in 2007. </w:t>
      </w:r>
    </w:p>
    <w:p w:rsidR="00202982" w:rsidRDefault="00202982" w:rsidP="005C062A">
      <w:pPr>
        <w:ind w:firstLine="360"/>
        <w:jc w:val="both"/>
        <w:rPr>
          <w:sz w:val="24"/>
          <w:szCs w:val="24"/>
        </w:rPr>
      </w:pPr>
      <w:r w:rsidRPr="00A47A3F">
        <w:rPr>
          <w:sz w:val="24"/>
          <w:szCs w:val="24"/>
        </w:rPr>
        <w:t xml:space="preserve">Present day management of Somers Cove Marina was created in January 2009 when the State of Maryland turned over the reins to the new Somers Cove Marina Commission.  The Commission, under the direction of the Somers Cove Marina Executive Director, has again made the marina a profitable venture.  </w:t>
      </w:r>
    </w:p>
    <w:p w:rsidR="00202982" w:rsidRDefault="00202982" w:rsidP="005C062A">
      <w:pPr>
        <w:ind w:firstLine="360"/>
        <w:jc w:val="both"/>
        <w:rPr>
          <w:sz w:val="28"/>
          <w:szCs w:val="28"/>
        </w:rPr>
      </w:pPr>
      <w:r w:rsidRPr="00A47A3F">
        <w:rPr>
          <w:sz w:val="24"/>
          <w:szCs w:val="24"/>
        </w:rPr>
        <w:t>With support of our local Senator and Delegates, the Department of Natural Resources, the City of Crisfield and Somerset County Commissioners, So</w:t>
      </w:r>
      <w:r>
        <w:rPr>
          <w:sz w:val="24"/>
          <w:szCs w:val="24"/>
        </w:rPr>
        <w:t xml:space="preserve">mers Cove Marina continues to </w:t>
      </w:r>
      <w:r w:rsidRPr="00A47A3F">
        <w:rPr>
          <w:sz w:val="24"/>
          <w:szCs w:val="24"/>
        </w:rPr>
        <w:t>compliment the local Crisfield economy.</w:t>
      </w:r>
    </w:p>
    <w:p w:rsidR="00202982" w:rsidRDefault="00202982" w:rsidP="005C062A">
      <w:pPr>
        <w:rPr>
          <w:sz w:val="28"/>
          <w:szCs w:val="28"/>
        </w:rPr>
        <w:sectPr w:rsidR="00202982" w:rsidSect="00B1724E">
          <w:headerReference w:type="default" r:id="rId13"/>
          <w:pgSz w:w="12240" w:h="15840" w:code="1"/>
          <w:pgMar w:top="2520" w:right="1512" w:bottom="1800" w:left="1512" w:header="1080" w:footer="720" w:gutter="0"/>
          <w:cols w:space="720"/>
          <w:docGrid w:linePitch="360"/>
        </w:sectPr>
      </w:pPr>
    </w:p>
    <w:p w:rsidR="00202982" w:rsidRPr="007D2499" w:rsidRDefault="00202982" w:rsidP="00080AB1">
      <w:pPr>
        <w:pStyle w:val="Heading2"/>
        <w:spacing w:before="0"/>
        <w:jc w:val="both"/>
        <w:rPr>
          <w:rFonts w:cs="Times New Roman"/>
          <w:color w:val="0070C0"/>
          <w:sz w:val="28"/>
          <w:szCs w:val="28"/>
        </w:rPr>
      </w:pPr>
      <w:r>
        <w:rPr>
          <w:color w:val="0070C0"/>
          <w:sz w:val="28"/>
          <w:szCs w:val="28"/>
        </w:rPr>
        <w:t>LOCATION</w:t>
      </w:r>
    </w:p>
    <w:p w:rsidR="00202982" w:rsidRDefault="00202982" w:rsidP="004A2693">
      <w:pPr>
        <w:jc w:val="both"/>
        <w:rPr>
          <w:sz w:val="24"/>
          <w:szCs w:val="24"/>
        </w:rPr>
      </w:pPr>
      <w:r>
        <w:rPr>
          <w:sz w:val="24"/>
          <w:szCs w:val="24"/>
        </w:rPr>
        <w:t xml:space="preserve">Somers Cove Marina is located on the Tangier Sound in the Chesapeake Bay at 37° 58.6 North and 75° 51.9 West.  Approximately 125 miles south of Annapolis, the marina's address is 715 Broadway, Crisfield.  On the Delmarva Peninsula, Crisfield is at the end of Maryland Route 413. </w:t>
      </w:r>
    </w:p>
    <w:p w:rsidR="00202982" w:rsidRPr="000607A9" w:rsidRDefault="00202982" w:rsidP="00080AB1">
      <w:pPr>
        <w:jc w:val="center"/>
        <w:rPr>
          <w:b/>
          <w:bCs/>
          <w:sz w:val="28"/>
          <w:szCs w:val="28"/>
        </w:rPr>
      </w:pPr>
      <w:r>
        <w:rPr>
          <w:b/>
          <w:bCs/>
          <w:sz w:val="28"/>
          <w:szCs w:val="28"/>
        </w:rPr>
        <w:t>Maryland USA</w:t>
      </w:r>
    </w:p>
    <w:p w:rsidR="00202982" w:rsidRDefault="00202982" w:rsidP="00080AB1">
      <w:pPr>
        <w:jc w:val="center"/>
        <w:rPr>
          <w:sz w:val="24"/>
          <w:szCs w:val="24"/>
        </w:rPr>
      </w:pPr>
      <w:r>
        <w:rPr>
          <w:noProof/>
          <w:lang w:eastAsia="en-US"/>
        </w:rPr>
        <w:pict>
          <v:shape id="_x0000_s1037" type="#_x0000_t202" style="position:absolute;left:0;text-align:left;margin-left:18.6pt;margin-top:48.9pt;width:173.05pt;height:134.4pt;z-index:251646464" filled="f" stroked="f">
            <v:textbox style="mso-next-textbox:#_x0000_s1037">
              <w:txbxContent>
                <w:p w:rsidR="00202982" w:rsidRPr="00BE24FE" w:rsidRDefault="00202982" w:rsidP="00080AB1">
                  <w:pPr>
                    <w:rPr>
                      <w:sz w:val="16"/>
                      <w:szCs w:val="16"/>
                    </w:rPr>
                  </w:pPr>
                  <w:r w:rsidRPr="00BE24FE">
                    <w:rPr>
                      <w:sz w:val="16"/>
                      <w:szCs w:val="16"/>
                    </w:rPr>
                    <w:t>Crisfield is located on the Delmarva Peninsula at the end of Maryland Route 413. From the Wilmington, Philadelphia areas take US Route 13 south to 413, 3 miles south of the Town of Princess Anne. If you are coming from Washington, DC or Baltimore areas take US Route 50 south to Salisbury</w:t>
                  </w:r>
                  <w:r>
                    <w:rPr>
                      <w:sz w:val="16"/>
                      <w:szCs w:val="16"/>
                    </w:rPr>
                    <w:t xml:space="preserve"> </w:t>
                  </w:r>
                  <w:r w:rsidRPr="00BE24FE">
                    <w:rPr>
                      <w:sz w:val="16"/>
                      <w:szCs w:val="16"/>
                    </w:rPr>
                    <w:t>and then proceed south on US Route 13 to Maryland 413. Crisfield is located 14 miles south of the intersection of 13 &amp; 413. Follow the signs to Somers Cove Marina.</w:t>
                  </w:r>
                </w:p>
              </w:txbxContent>
            </v:textbox>
          </v:shape>
        </w:pict>
      </w:r>
      <w:r>
        <w:rPr>
          <w:noProof/>
          <w:lang w:eastAsia="en-US"/>
        </w:rPr>
        <w:pict>
          <v:shapetype id="_x0000_t32" coordsize="21600,21600" o:spt="32" o:oned="t" path="m,l21600,21600e" filled="f">
            <v:path arrowok="t" fillok="f" o:connecttype="none"/>
            <o:lock v:ext="edit" shapetype="t"/>
          </v:shapetype>
          <v:shape id="_x0000_s1038" type="#_x0000_t32" style="position:absolute;left:0;text-align:left;margin-left:346.7pt;margin-top:240.3pt;width:46.3pt;height:1.5pt;flip:y;z-index:251649536" o:connectortype="straight" strokecolor="#c00000" strokeweight="4.5pt">
            <v:stroke endarrow="block"/>
          </v:shape>
        </w:pict>
      </w:r>
      <w:r>
        <w:rPr>
          <w:noProof/>
          <w:lang w:eastAsia="en-US"/>
        </w:rPr>
        <w:pict>
          <v:shape id="_x0000_s1039" type="#_x0000_t202" style="position:absolute;left:0;text-align:left;margin-left:197.75pt;margin-top:210.75pt;width:148.95pt;height:40.35pt;z-index:251648512" filled="f" stroked="f">
            <v:textbox style="mso-next-textbox:#_x0000_s1039">
              <w:txbxContent>
                <w:p w:rsidR="00202982" w:rsidRPr="00080AB1" w:rsidRDefault="00202982" w:rsidP="00080AB1">
                  <w:pPr>
                    <w:pStyle w:val="NoSpacing"/>
                    <w:jc w:val="center"/>
                    <w:rPr>
                      <w:rStyle w:val="Strong"/>
                      <w:rFonts w:ascii="Arial Rounded MT Bold" w:hAnsi="Arial Rounded MT Bold" w:cs="Arial Rounded MT Bold"/>
                      <w:b w:val="0"/>
                      <w:bCs w:val="0"/>
                    </w:rPr>
                  </w:pPr>
                  <w:r w:rsidRPr="00080AB1">
                    <w:rPr>
                      <w:rStyle w:val="Strong"/>
                      <w:rFonts w:ascii="Arial Rounded MT Bold" w:hAnsi="Arial Rounded MT Bold" w:cs="Arial Rounded MT Bold"/>
                      <w:b w:val="0"/>
                      <w:bCs w:val="0"/>
                    </w:rPr>
                    <w:t>Crisfield</w:t>
                  </w:r>
                </w:p>
                <w:p w:rsidR="00202982" w:rsidRPr="00080AB1" w:rsidRDefault="00202982" w:rsidP="00080AB1">
                  <w:pPr>
                    <w:pStyle w:val="NoSpacing"/>
                    <w:jc w:val="center"/>
                    <w:rPr>
                      <w:rStyle w:val="Strong"/>
                      <w:rFonts w:ascii="Script MT Bold" w:hAnsi="Script MT Bold" w:cs="Script MT Bold"/>
                      <w:color w:val="C00000"/>
                      <w:sz w:val="32"/>
                      <w:szCs w:val="32"/>
                    </w:rPr>
                  </w:pPr>
                  <w:r w:rsidRPr="00080AB1">
                    <w:rPr>
                      <w:rStyle w:val="Strong"/>
                      <w:rFonts w:ascii="Script MT Bold" w:hAnsi="Script MT Bold" w:cs="Script MT Bold"/>
                      <w:color w:val="C00000"/>
                      <w:sz w:val="32"/>
                      <w:szCs w:val="32"/>
                    </w:rPr>
                    <w:t>Somers Cove Marina</w:t>
                  </w:r>
                </w:p>
              </w:txbxContent>
            </v:textbox>
          </v:shape>
        </w:pict>
      </w:r>
      <w:r>
        <w:rPr>
          <w:noProof/>
          <w:lang w:eastAsia="en-US"/>
        </w:rPr>
        <w:pict>
          <v:shape id="_x0000_s1040" type="#_x0000_t202" style="position:absolute;left:0;text-align:left;margin-left:425.9pt;margin-top:53.7pt;width:77.45pt;height:114.25pt;z-index:251647488">
            <v:textbox style="mso-next-textbox:#_x0000_s1040;mso-fit-shape-to-text:t">
              <w:txbxContent>
                <w:p w:rsidR="00202982" w:rsidRPr="00BE24FE" w:rsidRDefault="00202982" w:rsidP="00080AB1">
                  <w:pPr>
                    <w:rPr>
                      <w:b/>
                      <w:bCs/>
                      <w:sz w:val="28"/>
                      <w:szCs w:val="28"/>
                    </w:rPr>
                  </w:pPr>
                  <w:r w:rsidRPr="00BE24FE">
                    <w:rPr>
                      <w:b/>
                      <w:bCs/>
                      <w:sz w:val="28"/>
                      <w:szCs w:val="28"/>
                    </w:rPr>
                    <w:t>Delaware</w:t>
                  </w:r>
                </w:p>
              </w:txbxContent>
            </v:textbox>
          </v:shape>
        </w:pict>
      </w:r>
      <w:r w:rsidRPr="006327AC">
        <w:rPr>
          <w:noProof/>
          <w:sz w:val="24"/>
          <w:szCs w:val="24"/>
          <w:lang w:eastAsia="en-US"/>
        </w:rPr>
        <w:pict>
          <v:shape id="Picture 0" o:spid="_x0000_i1025" type="#_x0000_t75" alt="map-of-maryland-cities.gif" style="width:472.5pt;height:229.5pt;visibility:visible">
            <v:imagedata r:id="rId14" o:title=""/>
          </v:shape>
        </w:pict>
      </w:r>
    </w:p>
    <w:p w:rsidR="00202982" w:rsidRPr="00AB3ECE" w:rsidRDefault="00202982" w:rsidP="00080AB1">
      <w:pPr>
        <w:jc w:val="center"/>
        <w:rPr>
          <w:sz w:val="28"/>
          <w:szCs w:val="28"/>
        </w:rPr>
      </w:pPr>
    </w:p>
    <w:p w:rsidR="00202982" w:rsidRPr="007D2499" w:rsidRDefault="00202982" w:rsidP="00080AB1">
      <w:pPr>
        <w:pStyle w:val="Heading2"/>
        <w:spacing w:before="0"/>
        <w:jc w:val="both"/>
        <w:rPr>
          <w:rFonts w:cs="Times New Roman"/>
          <w:color w:val="0070C0"/>
          <w:sz w:val="28"/>
          <w:szCs w:val="28"/>
        </w:rPr>
      </w:pPr>
      <w:r>
        <w:rPr>
          <w:color w:val="0070C0"/>
          <w:sz w:val="28"/>
          <w:szCs w:val="28"/>
        </w:rPr>
        <w:t>LOCATION</w:t>
      </w:r>
    </w:p>
    <w:p w:rsidR="00202982" w:rsidRDefault="00202982" w:rsidP="004A2693">
      <w:pPr>
        <w:jc w:val="both"/>
        <w:rPr>
          <w:sz w:val="24"/>
          <w:szCs w:val="24"/>
        </w:rPr>
      </w:pPr>
      <w:r>
        <w:rPr>
          <w:sz w:val="24"/>
          <w:szCs w:val="24"/>
        </w:rPr>
        <w:t xml:space="preserve">With 515 fixed and floating slips, 7 sets of bath houses, 1 large and 3 small pavilions, swimming pool, picnic areas, a boat ramp, laundry facilities, boat shed and the Crisfield Heritage Foundation on site, Somers Cove Marina is noted as one of the finest marinas on the Chesapeake Bay. </w:t>
      </w:r>
    </w:p>
    <w:p w:rsidR="00202982" w:rsidRPr="000607A9" w:rsidRDefault="00202982" w:rsidP="004A2693">
      <w:pPr>
        <w:jc w:val="both"/>
        <w:rPr>
          <w:sz w:val="24"/>
          <w:szCs w:val="24"/>
        </w:rPr>
      </w:pPr>
      <w:r>
        <w:rPr>
          <w:sz w:val="24"/>
          <w:szCs w:val="24"/>
        </w:rPr>
        <w:t>A welcome port of call for all vessels, the marina offers a safe and secluded berth protected on three sides by land. Somers Cove opens as free dockage during storms to all vessels declaring Safe Harbor. Recreational boaters as well as watermen and their families seek shelter in the marina's buildings and slips.</w:t>
      </w:r>
    </w:p>
    <w:p w:rsidR="00202982" w:rsidRDefault="00202982" w:rsidP="005C062A">
      <w:pPr>
        <w:rPr>
          <w:sz w:val="28"/>
          <w:szCs w:val="28"/>
        </w:rPr>
        <w:sectPr w:rsidR="00202982" w:rsidSect="00B1724E">
          <w:headerReference w:type="default" r:id="rId15"/>
          <w:pgSz w:w="12240" w:h="15840" w:code="1"/>
          <w:pgMar w:top="2520" w:right="1512" w:bottom="1800" w:left="1512" w:header="1080" w:footer="720" w:gutter="0"/>
          <w:cols w:space="720"/>
          <w:docGrid w:linePitch="360"/>
        </w:sectPr>
      </w:pPr>
    </w:p>
    <w:p w:rsidR="00202982" w:rsidRPr="007D2499" w:rsidRDefault="00202982" w:rsidP="005C062A">
      <w:pPr>
        <w:pStyle w:val="Heading2"/>
        <w:spacing w:before="0"/>
        <w:jc w:val="both"/>
        <w:rPr>
          <w:color w:val="0070C0"/>
          <w:sz w:val="28"/>
          <w:szCs w:val="28"/>
        </w:rPr>
      </w:pPr>
      <w:r>
        <w:rPr>
          <w:noProof/>
          <w:lang w:eastAsia="en-US"/>
        </w:rPr>
        <w:pict>
          <v:shape id="Picture 35" o:spid="_x0000_s1041" type="#_x0000_t75" alt="DSC00246.JPG" style="position:absolute;left:0;text-align:left;margin-left:231.85pt;margin-top:3.2pt;width:249.1pt;height:184.8pt;z-index:-251652608;visibility:visible" wrapcoords="976 1317 976 20195 20559 20195 20559 1317 976 1317">
            <v:imagedata r:id="rId16" o:title=""/>
            <o:lock v:ext="edit" aspectratio="f"/>
            <w10:wrap type="tight"/>
          </v:shape>
        </w:pict>
      </w:r>
      <w:r w:rsidRPr="007D2499">
        <w:rPr>
          <w:color w:val="0070C0"/>
          <w:sz w:val="28"/>
          <w:szCs w:val="28"/>
        </w:rPr>
        <w:t>RECENT Highlights</w:t>
      </w:r>
    </w:p>
    <w:p w:rsidR="00202982" w:rsidRDefault="00202982" w:rsidP="005C062A">
      <w:pPr>
        <w:jc w:val="both"/>
        <w:rPr>
          <w:sz w:val="24"/>
          <w:szCs w:val="24"/>
        </w:rPr>
      </w:pPr>
      <w:r w:rsidRPr="00ED22D3">
        <w:rPr>
          <w:sz w:val="24"/>
          <w:szCs w:val="24"/>
        </w:rPr>
        <w:t xml:space="preserve">Two new festivals have been added to the list of events held at Somers Cove Marina.  The 2013 Boat Docking Contest was held at B Pier during the Labor Day weekend and attracted approximately 4,000 additional visitors. </w:t>
      </w:r>
      <w:r>
        <w:rPr>
          <w:sz w:val="24"/>
          <w:szCs w:val="24"/>
        </w:rPr>
        <w:t xml:space="preserve"> This exciting event is a timed competition for the quickest and most skilled mariners.</w:t>
      </w:r>
    </w:p>
    <w:p w:rsidR="00202982" w:rsidRDefault="00202982" w:rsidP="005C062A">
      <w:pPr>
        <w:jc w:val="both"/>
        <w:rPr>
          <w:sz w:val="24"/>
          <w:szCs w:val="24"/>
        </w:rPr>
      </w:pPr>
      <w:r>
        <w:rPr>
          <w:noProof/>
          <w:lang w:eastAsia="en-US"/>
        </w:rPr>
        <w:pict>
          <v:shape id="_x0000_s1042" type="#_x0000_t202" style="position:absolute;left:0;text-align:left;margin-left:267pt;margin-top:24.65pt;width:191.4pt;height:18.3pt;z-index:251664896" wrapcoords="0 0 21600 0 21600 21600 0 21600 0 0" filled="f" stroked="f">
            <v:textbox style="mso-next-textbox:#_x0000_s1042" inset="0,0,0,0">
              <w:txbxContent>
                <w:p w:rsidR="00202982" w:rsidRPr="00936152" w:rsidRDefault="00202982" w:rsidP="00936152">
                  <w:pPr>
                    <w:pStyle w:val="Caption"/>
                    <w:jc w:val="center"/>
                    <w:rPr>
                      <w:b w:val="0"/>
                      <w:bCs w:val="0"/>
                      <w:caps/>
                      <w:noProof/>
                      <w:color w:val="auto"/>
                      <w:sz w:val="28"/>
                      <w:szCs w:val="28"/>
                    </w:rPr>
                  </w:pPr>
                  <w:r w:rsidRPr="00936152">
                    <w:rPr>
                      <w:b w:val="0"/>
                      <w:bCs w:val="0"/>
                      <w:color w:val="auto"/>
                    </w:rPr>
                    <w:t>Boat Docking practice for the Elaina Scott.</w:t>
                  </w:r>
                </w:p>
              </w:txbxContent>
            </v:textbox>
            <w10:wrap type="tight"/>
          </v:shape>
        </w:pict>
      </w:r>
      <w:r>
        <w:rPr>
          <w:sz w:val="24"/>
          <w:szCs w:val="24"/>
        </w:rPr>
        <w:t xml:space="preserve">In September, </w:t>
      </w:r>
      <w:r w:rsidRPr="00ED22D3">
        <w:rPr>
          <w:sz w:val="24"/>
          <w:szCs w:val="24"/>
        </w:rPr>
        <w:t>Dock Day</w:t>
      </w:r>
      <w:r>
        <w:rPr>
          <w:sz w:val="24"/>
          <w:szCs w:val="24"/>
        </w:rPr>
        <w:t xml:space="preserve"> on the Bay</w:t>
      </w:r>
      <w:r w:rsidRPr="00ED22D3">
        <w:rPr>
          <w:sz w:val="24"/>
          <w:szCs w:val="24"/>
        </w:rPr>
        <w:t xml:space="preserve"> was a celebration of the history, heritage and maritime culture of both commercial fishing and sport fishing on the Chesapeake. The daylong event featured in-water working fishing boats, seafood cooking demonstrations, fishing gear demonstrations, safety at sea, a seafood market, live music, children’s activities, a Blessing of the Fleet and much more. </w:t>
      </w:r>
    </w:p>
    <w:p w:rsidR="00202982" w:rsidRPr="007D2499" w:rsidRDefault="00202982" w:rsidP="005C062A">
      <w:pPr>
        <w:pStyle w:val="Heading2"/>
        <w:jc w:val="both"/>
        <w:rPr>
          <w:color w:val="0070C0"/>
          <w:sz w:val="28"/>
          <w:szCs w:val="28"/>
        </w:rPr>
      </w:pPr>
      <w:r w:rsidRPr="007D2499">
        <w:rPr>
          <w:color w:val="0070C0"/>
          <w:sz w:val="28"/>
          <w:szCs w:val="28"/>
        </w:rPr>
        <w:t>Strategic Highlights</w:t>
      </w:r>
    </w:p>
    <w:p w:rsidR="00202982" w:rsidRPr="00331B94" w:rsidRDefault="00202982" w:rsidP="005C062A">
      <w:pPr>
        <w:jc w:val="both"/>
        <w:rPr>
          <w:sz w:val="24"/>
          <w:szCs w:val="24"/>
        </w:rPr>
      </w:pPr>
      <w:r w:rsidRPr="00331B94">
        <w:rPr>
          <w:sz w:val="24"/>
          <w:szCs w:val="24"/>
        </w:rPr>
        <w:t>The Marina has branched out and partnered with the local restaurants and gift shops to provide coupons and discounts to arriving boaters.  Most coupons offer $5.00 off of purchases and discounts up to 10% off</w:t>
      </w:r>
      <w:r>
        <w:rPr>
          <w:sz w:val="24"/>
          <w:szCs w:val="24"/>
        </w:rPr>
        <w:t>.</w:t>
      </w:r>
    </w:p>
    <w:p w:rsidR="00202982" w:rsidRDefault="00202982" w:rsidP="005C062A">
      <w:pPr>
        <w:jc w:val="both"/>
        <w:rPr>
          <w:sz w:val="24"/>
          <w:szCs w:val="24"/>
        </w:rPr>
      </w:pPr>
      <w:r>
        <w:rPr>
          <w:sz w:val="24"/>
          <w:szCs w:val="24"/>
        </w:rPr>
        <w:t>A</w:t>
      </w:r>
      <w:r w:rsidRPr="00331B94">
        <w:rPr>
          <w:sz w:val="24"/>
          <w:szCs w:val="24"/>
        </w:rPr>
        <w:t xml:space="preserve"> large number of </w:t>
      </w:r>
      <w:r>
        <w:rPr>
          <w:sz w:val="24"/>
          <w:szCs w:val="24"/>
        </w:rPr>
        <w:t>boaters seem to be</w:t>
      </w:r>
      <w:r w:rsidRPr="00331B94">
        <w:rPr>
          <w:sz w:val="24"/>
          <w:szCs w:val="24"/>
        </w:rPr>
        <w:t xml:space="preserve"> selling or dry docking the larger vessels and downsizing to smaller vessels.  Once </w:t>
      </w:r>
      <w:r>
        <w:rPr>
          <w:sz w:val="24"/>
          <w:szCs w:val="24"/>
        </w:rPr>
        <w:t xml:space="preserve">holding </w:t>
      </w:r>
      <w:r w:rsidRPr="00331B94">
        <w:rPr>
          <w:sz w:val="24"/>
          <w:szCs w:val="24"/>
        </w:rPr>
        <w:t>a waiting list, Somers Cove now has empty slips.  A remedy was to offer smal</w:t>
      </w:r>
      <w:r>
        <w:rPr>
          <w:sz w:val="24"/>
          <w:szCs w:val="24"/>
        </w:rPr>
        <w:t>ler vessels a different season,</w:t>
      </w:r>
      <w:r w:rsidRPr="00331B94">
        <w:rPr>
          <w:sz w:val="24"/>
          <w:szCs w:val="24"/>
        </w:rPr>
        <w:t xml:space="preserve">  </w:t>
      </w:r>
      <w:r>
        <w:rPr>
          <w:sz w:val="24"/>
          <w:szCs w:val="24"/>
        </w:rPr>
        <w:t>(</w:t>
      </w:r>
      <w:r w:rsidRPr="00331B94">
        <w:rPr>
          <w:sz w:val="24"/>
          <w:szCs w:val="24"/>
        </w:rPr>
        <w:t>May – October or June – November</w:t>
      </w:r>
      <w:r>
        <w:rPr>
          <w:sz w:val="24"/>
          <w:szCs w:val="24"/>
        </w:rPr>
        <w:t>)</w:t>
      </w:r>
      <w:r w:rsidRPr="00331B94">
        <w:rPr>
          <w:sz w:val="24"/>
          <w:szCs w:val="24"/>
        </w:rPr>
        <w:t xml:space="preserve"> using the same rates that Somers Cove offered as second quarter rentals has proven successful.   Several boaters that have given their slips up have heard of the new “deal” and returned as slip holders, purchasing fuel, ice and supplies as well.</w:t>
      </w:r>
    </w:p>
    <w:p w:rsidR="00202982" w:rsidRDefault="00202982" w:rsidP="005C062A">
      <w:pPr>
        <w:jc w:val="both"/>
        <w:rPr>
          <w:sz w:val="24"/>
          <w:szCs w:val="24"/>
        </w:rPr>
        <w:sectPr w:rsidR="00202982" w:rsidSect="00B1724E">
          <w:headerReference w:type="default" r:id="rId17"/>
          <w:pgSz w:w="12240" w:h="15840" w:code="1"/>
          <w:pgMar w:top="2520" w:right="1512" w:bottom="1800" w:left="1512" w:header="1080" w:footer="720" w:gutter="0"/>
          <w:cols w:space="720"/>
          <w:docGrid w:linePitch="360"/>
        </w:sectPr>
      </w:pPr>
      <w:r>
        <w:rPr>
          <w:sz w:val="24"/>
          <w:szCs w:val="24"/>
        </w:rPr>
        <w:t xml:space="preserve">Catering to the smaller vessels, two weeks ago the marina cleaned out a vacant fish cleaning building and transformed it into a boat ramp store.  Selling necessities such as ice, bait, drinks and snacks, the attendant also takes pictures of the day’s catch and posts them to the internet.  While it is still early yet, this is beginning to catch on and anglers from the shore are showing interest in boating the lower bay.     </w:t>
      </w:r>
    </w:p>
    <w:p w:rsidR="00202982" w:rsidRPr="003D59D6" w:rsidRDefault="00202982" w:rsidP="005C062A">
      <w:pPr>
        <w:jc w:val="both"/>
      </w:pPr>
      <w:r>
        <w:rPr>
          <w:noProof/>
          <w:lang w:eastAsia="en-US"/>
        </w:rPr>
        <w:pict>
          <v:shape id="Picture 21" o:spid="_x0000_s1043" type="#_x0000_t75" alt="http://www.captainchrisyachtservices.com/pics/p1267638000.jpg" style="position:absolute;left:0;text-align:left;margin-left:270.35pt;margin-top:-4pt;width:210.7pt;height:167.5pt;z-index:-251650560;visibility:visible" wrapcoords="1076 1453 1076 20050 20370 20050 20370 1453 1076 1453">
            <v:imagedata r:id="rId18" o:title=""/>
            <o:lock v:ext="edit" aspectratio="f"/>
            <w10:wrap type="tight"/>
          </v:shape>
        </w:pict>
      </w:r>
      <w:r w:rsidRPr="008E5315">
        <w:rPr>
          <w:sz w:val="24"/>
          <w:szCs w:val="24"/>
        </w:rPr>
        <w:t xml:space="preserve">Advertising with the America’s Great Loop Cruisers’ Association </w:t>
      </w:r>
      <w:r>
        <w:rPr>
          <w:sz w:val="24"/>
          <w:szCs w:val="24"/>
        </w:rPr>
        <w:t>(</w:t>
      </w:r>
      <w:r w:rsidRPr="008E5315">
        <w:rPr>
          <w:sz w:val="24"/>
          <w:szCs w:val="24"/>
        </w:rPr>
        <w:t>“Loopers”</w:t>
      </w:r>
      <w:r>
        <w:rPr>
          <w:sz w:val="24"/>
          <w:szCs w:val="24"/>
        </w:rPr>
        <w:t>)</w:t>
      </w:r>
      <w:r w:rsidRPr="008E5315">
        <w:rPr>
          <w:sz w:val="24"/>
          <w:szCs w:val="24"/>
        </w:rPr>
        <w:t xml:space="preserve"> has been fruitful.  Many boaters have visited on their way to the Norfolk rendezvous in May and even more return</w:t>
      </w:r>
      <w:r>
        <w:rPr>
          <w:sz w:val="24"/>
          <w:szCs w:val="24"/>
        </w:rPr>
        <w:t>ed</w:t>
      </w:r>
      <w:r w:rsidRPr="008E5315">
        <w:rPr>
          <w:sz w:val="24"/>
          <w:szCs w:val="24"/>
        </w:rPr>
        <w:t xml:space="preserve"> in June.</w:t>
      </w:r>
      <w:r>
        <w:rPr>
          <w:sz w:val="24"/>
          <w:szCs w:val="24"/>
        </w:rPr>
        <w:t xml:space="preserve">  Advertising on the internet via Marinas.com and the Waterway Guide has helped reach boaters to let them know about the dockage specials the marina is offering.   Spin Sheet and Prop Talk magazines are always productive.  Listing upcoming events such as the Labor Day festival is planned for the next issues.</w:t>
      </w:r>
      <w:r w:rsidRPr="00936152">
        <w:t xml:space="preserve"> </w:t>
      </w:r>
    </w:p>
    <w:p w:rsidR="00202982" w:rsidRPr="007D2499" w:rsidRDefault="00202982" w:rsidP="005C062A">
      <w:pPr>
        <w:pStyle w:val="Heading2"/>
        <w:jc w:val="both"/>
        <w:rPr>
          <w:color w:val="0070C0"/>
          <w:sz w:val="28"/>
          <w:szCs w:val="28"/>
        </w:rPr>
      </w:pPr>
      <w:r w:rsidRPr="007D2499">
        <w:rPr>
          <w:color w:val="0070C0"/>
          <w:sz w:val="28"/>
          <w:szCs w:val="28"/>
        </w:rPr>
        <w:t>Financial Highlights</w:t>
      </w:r>
    </w:p>
    <w:p w:rsidR="00202982" w:rsidRPr="00F92CBA" w:rsidRDefault="00202982" w:rsidP="005C062A">
      <w:pPr>
        <w:jc w:val="both"/>
        <w:rPr>
          <w:sz w:val="24"/>
          <w:szCs w:val="24"/>
        </w:rPr>
      </w:pPr>
      <w:r>
        <w:rPr>
          <w:sz w:val="24"/>
          <w:szCs w:val="24"/>
        </w:rPr>
        <w:t>Cutting</w:t>
      </w:r>
      <w:r w:rsidRPr="00F92CBA">
        <w:rPr>
          <w:sz w:val="24"/>
          <w:szCs w:val="24"/>
        </w:rPr>
        <w:t xml:space="preserve"> back expenses in personnel and supplies </w:t>
      </w:r>
      <w:r>
        <w:rPr>
          <w:sz w:val="24"/>
          <w:szCs w:val="24"/>
        </w:rPr>
        <w:t>has helped little to</w:t>
      </w:r>
      <w:r w:rsidRPr="00F92CBA">
        <w:rPr>
          <w:sz w:val="24"/>
          <w:szCs w:val="24"/>
        </w:rPr>
        <w:t xml:space="preserve"> offset some of the losses in revenue.  At the same time, capital improvements hav</w:t>
      </w:r>
      <w:r>
        <w:rPr>
          <w:sz w:val="24"/>
          <w:szCs w:val="24"/>
        </w:rPr>
        <w:t xml:space="preserve">e hurt the bottom line.   </w:t>
      </w:r>
      <w:r w:rsidRPr="00F92CBA">
        <w:rPr>
          <w:sz w:val="24"/>
          <w:szCs w:val="24"/>
        </w:rPr>
        <w:t>In January 2</w:t>
      </w:r>
      <w:r>
        <w:rPr>
          <w:sz w:val="24"/>
          <w:szCs w:val="24"/>
        </w:rPr>
        <w:t>014, the main o</w:t>
      </w:r>
      <w:r w:rsidRPr="00F92CBA">
        <w:rPr>
          <w:sz w:val="24"/>
          <w:szCs w:val="24"/>
        </w:rPr>
        <w:t>ffice lost electricity to one half of the building.  The transformer had blown a leg and the other side was sure to follow.  The Commission</w:t>
      </w:r>
      <w:r>
        <w:rPr>
          <w:sz w:val="24"/>
          <w:szCs w:val="24"/>
        </w:rPr>
        <w:t xml:space="preserve"> funds repaired the transformer at a cost of </w:t>
      </w:r>
      <w:r w:rsidRPr="00AE0DAF">
        <w:rPr>
          <w:sz w:val="24"/>
          <w:szCs w:val="24"/>
        </w:rPr>
        <w:t>$5,000</w:t>
      </w:r>
      <w:r>
        <w:rPr>
          <w:sz w:val="24"/>
          <w:szCs w:val="24"/>
        </w:rPr>
        <w:t>.</w:t>
      </w:r>
    </w:p>
    <w:p w:rsidR="00202982" w:rsidRPr="00F92CBA" w:rsidRDefault="00202982" w:rsidP="00455A56">
      <w:pPr>
        <w:jc w:val="both"/>
        <w:rPr>
          <w:sz w:val="24"/>
          <w:szCs w:val="24"/>
        </w:rPr>
      </w:pPr>
      <w:r>
        <w:rPr>
          <w:sz w:val="24"/>
          <w:szCs w:val="24"/>
        </w:rPr>
        <w:t>The roofs on all nine</w:t>
      </w:r>
      <w:r w:rsidRPr="00F92CBA">
        <w:rPr>
          <w:sz w:val="24"/>
          <w:szCs w:val="24"/>
        </w:rPr>
        <w:t xml:space="preserve"> buildings had to be repaired.   Leaks </w:t>
      </w:r>
      <w:r>
        <w:rPr>
          <w:sz w:val="24"/>
          <w:szCs w:val="24"/>
        </w:rPr>
        <w:t>became</w:t>
      </w:r>
      <w:r w:rsidRPr="00F92CBA">
        <w:rPr>
          <w:sz w:val="24"/>
          <w:szCs w:val="24"/>
        </w:rPr>
        <w:t xml:space="preserve"> evident in the bath houses and the office from the cedar shingles n</w:t>
      </w:r>
      <w:r>
        <w:rPr>
          <w:sz w:val="24"/>
          <w:szCs w:val="24"/>
        </w:rPr>
        <w:t>earing their life expectancy.  Seven s</w:t>
      </w:r>
      <w:r w:rsidRPr="00F92CBA">
        <w:rPr>
          <w:sz w:val="24"/>
          <w:szCs w:val="24"/>
        </w:rPr>
        <w:t xml:space="preserve">kylights at the boat ramp and charter center had </w:t>
      </w:r>
      <w:r>
        <w:rPr>
          <w:sz w:val="24"/>
          <w:szCs w:val="24"/>
        </w:rPr>
        <w:t>to be replaced</w:t>
      </w:r>
      <w:r w:rsidRPr="00F92CBA">
        <w:rPr>
          <w:sz w:val="24"/>
          <w:szCs w:val="24"/>
        </w:rPr>
        <w:t>.   The Commission funds repaired the roofs</w:t>
      </w:r>
      <w:r>
        <w:rPr>
          <w:sz w:val="24"/>
          <w:szCs w:val="24"/>
        </w:rPr>
        <w:t xml:space="preserve"> at a cost of</w:t>
      </w:r>
      <w:r w:rsidRPr="00AE0DAF">
        <w:rPr>
          <w:sz w:val="24"/>
          <w:szCs w:val="24"/>
        </w:rPr>
        <w:t xml:space="preserve"> $15,000</w:t>
      </w:r>
      <w:r>
        <w:rPr>
          <w:sz w:val="24"/>
          <w:szCs w:val="24"/>
        </w:rPr>
        <w:t>.</w:t>
      </w:r>
    </w:p>
    <w:p w:rsidR="00202982" w:rsidRPr="00F92CBA" w:rsidRDefault="00202982" w:rsidP="00455A56">
      <w:pPr>
        <w:jc w:val="both"/>
        <w:rPr>
          <w:sz w:val="24"/>
          <w:szCs w:val="24"/>
        </w:rPr>
      </w:pPr>
      <w:r w:rsidRPr="00F92CBA">
        <w:rPr>
          <w:sz w:val="24"/>
          <w:szCs w:val="24"/>
        </w:rPr>
        <w:t xml:space="preserve">Marina computers and </w:t>
      </w:r>
      <w:r>
        <w:rPr>
          <w:sz w:val="24"/>
          <w:szCs w:val="24"/>
        </w:rPr>
        <w:t xml:space="preserve">the </w:t>
      </w:r>
      <w:r w:rsidRPr="00F92CBA">
        <w:rPr>
          <w:sz w:val="24"/>
          <w:szCs w:val="24"/>
        </w:rPr>
        <w:t>server were showing their age.  The operating system was no longer going to be warranted by Microsoft for upgrades.   The computer system controls the fuel pumps, point of sale and is the center of the marina operation.  The Commission chose to upgrade to new</w:t>
      </w:r>
      <w:r>
        <w:rPr>
          <w:sz w:val="24"/>
          <w:szCs w:val="24"/>
        </w:rPr>
        <w:t xml:space="preserve"> computers, server and software at a cost of  </w:t>
      </w:r>
      <w:r w:rsidRPr="00AE0DAF">
        <w:rPr>
          <w:sz w:val="24"/>
          <w:szCs w:val="24"/>
        </w:rPr>
        <w:t>$17,000</w:t>
      </w:r>
      <w:r>
        <w:rPr>
          <w:sz w:val="24"/>
          <w:szCs w:val="24"/>
        </w:rPr>
        <w:t>.</w:t>
      </w:r>
    </w:p>
    <w:p w:rsidR="00202982" w:rsidRDefault="00202982" w:rsidP="005C062A">
      <w:pPr>
        <w:jc w:val="both"/>
        <w:rPr>
          <w:sz w:val="24"/>
          <w:szCs w:val="24"/>
        </w:rPr>
      </w:pPr>
      <w:r>
        <w:rPr>
          <w:sz w:val="24"/>
          <w:szCs w:val="24"/>
        </w:rPr>
        <w:t xml:space="preserve">Full time salaries for the Marina Manager and Maintenance Chief increased $10,400 during FY14.  John David Wilson held the position of Maintenance Chief since 1989 and retired June 30, 2014.  </w:t>
      </w:r>
    </w:p>
    <w:p w:rsidR="00202982" w:rsidRDefault="00202982" w:rsidP="00A3373C">
      <w:pPr>
        <w:jc w:val="both"/>
        <w:rPr>
          <w:sz w:val="24"/>
          <w:szCs w:val="24"/>
        </w:rPr>
      </w:pPr>
      <w:r w:rsidRPr="00D10FB9">
        <w:rPr>
          <w:sz w:val="24"/>
          <w:szCs w:val="24"/>
        </w:rPr>
        <w:t>Workers Compensation for Commission Employees rose to $25,519 during FY14 due to an accident claim in FY13 by a seasonal employee.</w:t>
      </w:r>
      <w:r>
        <w:rPr>
          <w:sz w:val="24"/>
          <w:szCs w:val="24"/>
        </w:rPr>
        <w:t xml:space="preserve">  This penalty will be removed in FY15 lowering it by $</w:t>
      </w:r>
      <w:r w:rsidRPr="005564C8">
        <w:rPr>
          <w:sz w:val="24"/>
          <w:szCs w:val="24"/>
        </w:rPr>
        <w:t>4,000</w:t>
      </w:r>
      <w:r>
        <w:rPr>
          <w:sz w:val="24"/>
          <w:szCs w:val="24"/>
        </w:rPr>
        <w:t>.</w:t>
      </w:r>
    </w:p>
    <w:p w:rsidR="00202982" w:rsidRDefault="00202982" w:rsidP="00A3373C">
      <w:pPr>
        <w:rPr>
          <w:sz w:val="24"/>
          <w:szCs w:val="24"/>
        </w:rPr>
      </w:pPr>
      <w:r>
        <w:rPr>
          <w:sz w:val="24"/>
          <w:szCs w:val="24"/>
        </w:rPr>
        <w:t xml:space="preserve">Annual slip rentals dropped in FY14.   The number one customer reason was, “we cannot afford to keep our boat.”   The rise in fuel prices has forced many recreational boaters in our area to sell or dry dock their vessels.  Many of the larger vessel owners gave up their slip this year for a loss of </w:t>
      </w:r>
      <w:r w:rsidRPr="005564C8">
        <w:rPr>
          <w:sz w:val="24"/>
          <w:szCs w:val="24"/>
        </w:rPr>
        <w:t>$30,000.</w:t>
      </w:r>
    </w:p>
    <w:p w:rsidR="00202982" w:rsidRPr="00F92CBA" w:rsidRDefault="00202982" w:rsidP="00A3373C">
      <w:pPr>
        <w:rPr>
          <w:sz w:val="24"/>
          <w:szCs w:val="24"/>
        </w:rPr>
      </w:pPr>
      <w:r>
        <w:rPr>
          <w:noProof/>
          <w:lang w:eastAsia="en-US"/>
        </w:rPr>
        <w:pict>
          <v:shape id="Picture 34" o:spid="_x0000_s1044" type="#_x0000_t75" alt="WP_20130928_014.jpg" style="position:absolute;margin-left:385.85pt;margin-top:2.75pt;width:110.4pt;height:209.75pt;z-index:-251654656;visibility:visible" wrapcoords="2204 1157 2204 20366 19249 20366 19249 1157 2204 1157">
            <v:imagedata r:id="rId19" o:title=""/>
            <o:lock v:ext="edit" aspectratio="f"/>
            <w10:wrap type="tight"/>
          </v:shape>
        </w:pict>
      </w:r>
      <w:r w:rsidRPr="007D2499">
        <w:rPr>
          <w:color w:val="0070C0"/>
          <w:sz w:val="28"/>
          <w:szCs w:val="28"/>
        </w:rPr>
        <w:t>Operating Highlights</w:t>
      </w:r>
      <w:r>
        <w:rPr>
          <w:color w:val="0070C0"/>
          <w:sz w:val="28"/>
          <w:szCs w:val="28"/>
        </w:rPr>
        <w:t xml:space="preserve"> </w:t>
      </w:r>
    </w:p>
    <w:p w:rsidR="00202982" w:rsidRDefault="00202982" w:rsidP="005C062A">
      <w:pPr>
        <w:jc w:val="both"/>
        <w:rPr>
          <w:sz w:val="24"/>
          <w:szCs w:val="24"/>
        </w:rPr>
      </w:pPr>
      <w:r>
        <w:rPr>
          <w:sz w:val="24"/>
          <w:szCs w:val="24"/>
        </w:rPr>
        <w:t xml:space="preserve">In July 2013, the Freedom Fest fireworks and festival was moved from the marina.  This holiday rate revenue is hard to replace.  Boaters chose to go elsewhere for the weekend and it is a struggle to get them to return.  In 2014, however, the fireworks are back in the marina. Advertisements have gone out and at least one group has reserved 12 slips.   2015 looks to be a more promising year with the </w:t>
      </w:r>
      <w:r w:rsidRPr="00AE0DAF">
        <w:rPr>
          <w:sz w:val="24"/>
          <w:szCs w:val="24"/>
        </w:rPr>
        <w:t>potential for a $20,000</w:t>
      </w:r>
      <w:r>
        <w:rPr>
          <w:sz w:val="24"/>
          <w:szCs w:val="24"/>
        </w:rPr>
        <w:t xml:space="preserve"> increase in transient income. </w:t>
      </w:r>
    </w:p>
    <w:p w:rsidR="00202982" w:rsidRDefault="00202982" w:rsidP="00534838">
      <w:pPr>
        <w:spacing w:line="240" w:lineRule="auto"/>
        <w:jc w:val="both"/>
        <w:rPr>
          <w:sz w:val="24"/>
          <w:szCs w:val="24"/>
        </w:rPr>
      </w:pPr>
      <w:r>
        <w:rPr>
          <w:noProof/>
          <w:lang w:eastAsia="en-US"/>
        </w:rPr>
        <w:pict>
          <v:shape id="_x0000_s1045" type="#_x0000_t202" style="position:absolute;left:0;text-align:left;margin-left:367.15pt;margin-top:66.65pt;width:125.05pt;height:41.65pt;z-index:251662848" wrapcoords="-129 0 -129 21214 21600 21214 21600 0 -129 0" stroked="f">
            <v:textbox style="mso-next-textbox:#_x0000_s1045;mso-fit-shape-to-text:t" inset="0,0,0,0">
              <w:txbxContent>
                <w:p w:rsidR="00202982" w:rsidRPr="00936152" w:rsidRDefault="00202982" w:rsidP="004F736C">
                  <w:pPr>
                    <w:pStyle w:val="Caption"/>
                    <w:rPr>
                      <w:b w:val="0"/>
                      <w:bCs w:val="0"/>
                      <w:caps/>
                      <w:noProof/>
                      <w:color w:val="auto"/>
                      <w:sz w:val="28"/>
                      <w:szCs w:val="28"/>
                    </w:rPr>
                  </w:pPr>
                  <w:r w:rsidRPr="00936152">
                    <w:rPr>
                      <w:b w:val="0"/>
                      <w:bCs w:val="0"/>
                      <w:color w:val="auto"/>
                    </w:rPr>
                    <w:t>Little Mr. Crustacean wins a T-Shirt at the Marina booth at Dock Days on the Bay.</w:t>
                  </w:r>
                </w:p>
              </w:txbxContent>
            </v:textbox>
            <w10:wrap type="tight"/>
          </v:shape>
        </w:pict>
      </w:r>
      <w:r>
        <w:rPr>
          <w:sz w:val="24"/>
          <w:szCs w:val="24"/>
        </w:rPr>
        <w:t xml:space="preserve">The Dock Days on the Bay was a successful event. Visitors came from neighboring states to the marina.  While few showed interest in renting annual slips, many commented on the state of the marina and vowed to return as transient guests by towing their vessels by trailer or by cruising in.  </w:t>
      </w:r>
    </w:p>
    <w:p w:rsidR="00202982" w:rsidRDefault="00202982" w:rsidP="00534838">
      <w:pPr>
        <w:spacing w:line="240" w:lineRule="auto"/>
        <w:jc w:val="both"/>
        <w:rPr>
          <w:sz w:val="24"/>
          <w:szCs w:val="24"/>
        </w:rPr>
      </w:pPr>
      <w:r>
        <w:rPr>
          <w:sz w:val="24"/>
          <w:szCs w:val="24"/>
        </w:rPr>
        <w:t>Delmarva Media Group, publishers of local newspapers, awarded the marina the Gold Medal as the 2013 Readers Choice for Best Marina.</w:t>
      </w:r>
    </w:p>
    <w:p w:rsidR="00202982" w:rsidRDefault="00202982" w:rsidP="005C062A">
      <w:pPr>
        <w:jc w:val="both"/>
        <w:rPr>
          <w:sz w:val="24"/>
          <w:szCs w:val="24"/>
        </w:rPr>
      </w:pPr>
      <w:r>
        <w:rPr>
          <w:sz w:val="24"/>
          <w:szCs w:val="24"/>
        </w:rPr>
        <w:t>A new event in October 2014 is anticipating a large crowd.   The Crisfield Hunting and Fishing Expo will be held in the marina on October 11</w:t>
      </w:r>
      <w:r w:rsidRPr="00D81C9A">
        <w:rPr>
          <w:sz w:val="24"/>
          <w:szCs w:val="24"/>
          <w:vertAlign w:val="superscript"/>
        </w:rPr>
        <w:t>th</w:t>
      </w:r>
      <w:r>
        <w:rPr>
          <w:sz w:val="24"/>
          <w:szCs w:val="24"/>
        </w:rPr>
        <w:t xml:space="preserve"> and will feature Duck Dynasty star John Godwin.  The Expo will have a decoy retriever contest, duck calling contest, boats for sale in, Duck Dynasty Competition and much more.  This is the perfect opportunity for the marina to advertise and show its best assets for potential customers. </w:t>
      </w:r>
    </w:p>
    <w:p w:rsidR="00202982" w:rsidRDefault="00202982" w:rsidP="00936152">
      <w:pPr>
        <w:jc w:val="both"/>
        <w:rPr>
          <w:sz w:val="24"/>
          <w:szCs w:val="24"/>
        </w:rPr>
      </w:pPr>
      <w:r>
        <w:rPr>
          <w:noProof/>
          <w:lang w:eastAsia="en-US"/>
        </w:rPr>
        <w:pict>
          <v:shape id="Picture 24" o:spid="_x0000_s1046" type="#_x0000_t75" alt="http://www.louisianasportsman.com/pics/p1361473006.jpg" style="position:absolute;left:0;text-align:left;margin-left:81.9pt;margin-top:16.45pt;width:76.45pt;height:114.6pt;z-index:251666944;visibility:visible">
            <v:imagedata r:id="rId20" o:title=""/>
            <w10:wrap type="square"/>
          </v:shape>
        </w:pict>
      </w:r>
      <w:r>
        <w:rPr>
          <w:noProof/>
          <w:lang w:eastAsia="en-US"/>
        </w:rPr>
        <w:pict>
          <v:shape id="Picture 40" o:spid="_x0000_s1047" type="#_x0000_t75" style="position:absolute;left:0;text-align:left;margin-left:214.2pt;margin-top:9.8pt;width:231.6pt;height:136.2pt;z-index:251670016;visibility:visible">
            <v:imagedata r:id="rId21" o:title=""/>
          </v:shape>
        </w:pict>
      </w:r>
    </w:p>
    <w:p w:rsidR="00202982" w:rsidRDefault="00202982" w:rsidP="00936152">
      <w:pPr>
        <w:jc w:val="both"/>
        <w:rPr>
          <w:sz w:val="24"/>
          <w:szCs w:val="24"/>
        </w:rPr>
      </w:pPr>
      <w:r>
        <w:rPr>
          <w:noProof/>
          <w:lang w:eastAsia="en-US"/>
        </w:rPr>
        <w:pict>
          <v:shape id="_x0000_s1048" type="#_x0000_t202" style="position:absolute;left:0;text-align:left;margin-left:61.5pt;margin-top:106.15pt;width:120.9pt;height:14.95pt;z-index:251667968" stroked="f">
            <v:textbox style="mso-next-textbox:#_x0000_s1048" inset="0,0,0,0">
              <w:txbxContent>
                <w:p w:rsidR="00202982" w:rsidRPr="00936152" w:rsidRDefault="00202982" w:rsidP="00936152">
                  <w:pPr>
                    <w:pStyle w:val="Caption"/>
                    <w:rPr>
                      <w:b w:val="0"/>
                      <w:bCs w:val="0"/>
                      <w:noProof/>
                      <w:color w:val="auto"/>
                      <w:sz w:val="24"/>
                      <w:szCs w:val="24"/>
                    </w:rPr>
                  </w:pPr>
                  <w:r w:rsidRPr="00936152">
                    <w:rPr>
                      <w:b w:val="0"/>
                      <w:bCs w:val="0"/>
                      <w:color w:val="auto"/>
                    </w:rPr>
                    <w:t>John Godwin of Duck Dynasty</w:t>
                  </w:r>
                </w:p>
              </w:txbxContent>
            </v:textbox>
            <w10:wrap type="square"/>
          </v:shape>
        </w:pict>
      </w:r>
    </w:p>
    <w:p w:rsidR="00202982" w:rsidRDefault="00202982" w:rsidP="00936152">
      <w:pPr>
        <w:jc w:val="both"/>
        <w:rPr>
          <w:sz w:val="24"/>
          <w:szCs w:val="24"/>
        </w:rPr>
        <w:sectPr w:rsidR="00202982" w:rsidSect="00B1724E">
          <w:headerReference w:type="default" r:id="rId22"/>
          <w:pgSz w:w="12240" w:h="15840" w:code="1"/>
          <w:pgMar w:top="2520" w:right="1512" w:bottom="1800" w:left="1512" w:header="1080" w:footer="720" w:gutter="0"/>
          <w:cols w:space="720"/>
          <w:docGrid w:linePitch="360"/>
        </w:sectPr>
      </w:pPr>
    </w:p>
    <w:p w:rsidR="00202982" w:rsidRPr="007D2499" w:rsidRDefault="00202982" w:rsidP="00936152">
      <w:pPr>
        <w:jc w:val="both"/>
        <w:rPr>
          <w:color w:val="0070C0"/>
          <w:sz w:val="28"/>
          <w:szCs w:val="28"/>
        </w:rPr>
      </w:pPr>
      <w:r w:rsidRPr="007D2499">
        <w:rPr>
          <w:color w:val="0070C0"/>
          <w:sz w:val="28"/>
          <w:szCs w:val="28"/>
        </w:rPr>
        <w:t>INCOME</w:t>
      </w:r>
    </w:p>
    <w:p w:rsidR="00202982" w:rsidRDefault="00202982" w:rsidP="005C062A">
      <w:pPr>
        <w:jc w:val="both"/>
        <w:rPr>
          <w:sz w:val="24"/>
          <w:szCs w:val="24"/>
        </w:rPr>
      </w:pPr>
      <w:r w:rsidRPr="00902820">
        <w:rPr>
          <w:sz w:val="24"/>
          <w:szCs w:val="24"/>
        </w:rPr>
        <w:t>The Marina’</w:t>
      </w:r>
      <w:r>
        <w:rPr>
          <w:sz w:val="24"/>
          <w:szCs w:val="24"/>
        </w:rPr>
        <w:t>s annual slip revenue continues to decline.   We hope that marketing plans such as a June Shake Down Cruises, eMarketing (Facebook and websites)  will  an upward trend of transient vessels to Somers Cove.</w:t>
      </w:r>
    </w:p>
    <w:p w:rsidR="00202982" w:rsidRDefault="00202982" w:rsidP="005C062A">
      <w:pPr>
        <w:jc w:val="both"/>
        <w:rPr>
          <w:sz w:val="24"/>
          <w:szCs w:val="24"/>
        </w:rPr>
      </w:pPr>
    </w:p>
    <w:p w:rsidR="00202982" w:rsidRDefault="00202982" w:rsidP="005C062A">
      <w:pPr>
        <w:jc w:val="both"/>
        <w:rPr>
          <w:sz w:val="24"/>
          <w:szCs w:val="24"/>
        </w:rPr>
      </w:pPr>
      <w:r w:rsidRPr="006327AC">
        <w:rPr>
          <w:noProof/>
          <w:sz w:val="24"/>
          <w:szCs w:val="24"/>
          <w:lang w:eastAsia="en-US"/>
        </w:rPr>
        <w:pict>
          <v:shape id="Picture 3" o:spid="_x0000_i1026" type="#_x0000_t75" style="width:465.75pt;height:325.5pt;visibility:visible">
            <v:imagedata r:id="rId23" o:title=""/>
          </v:shape>
        </w:pict>
      </w:r>
    </w:p>
    <w:p w:rsidR="00202982" w:rsidRPr="000B408F" w:rsidRDefault="00202982" w:rsidP="005C062A">
      <w:pPr>
        <w:jc w:val="both"/>
        <w:rPr>
          <w:sz w:val="24"/>
          <w:szCs w:val="24"/>
        </w:rPr>
      </w:pPr>
    </w:p>
    <w:p w:rsidR="00202982" w:rsidRDefault="00202982" w:rsidP="005C062A">
      <w:pPr>
        <w:jc w:val="both"/>
        <w:rPr>
          <w:sz w:val="24"/>
          <w:szCs w:val="24"/>
        </w:rPr>
      </w:pPr>
    </w:p>
    <w:p w:rsidR="00202982" w:rsidRPr="007D2499" w:rsidRDefault="00202982" w:rsidP="005C062A">
      <w:pPr>
        <w:pStyle w:val="Heading1"/>
        <w:jc w:val="both"/>
        <w:rPr>
          <w:rFonts w:ascii="Calibri" w:hAnsi="Calibri" w:cs="Calibri"/>
          <w:color w:val="0070C0"/>
          <w:sz w:val="28"/>
          <w:szCs w:val="28"/>
        </w:rPr>
      </w:pPr>
      <w:r w:rsidRPr="007D2499">
        <w:rPr>
          <w:rFonts w:ascii="Calibri" w:hAnsi="Calibri" w:cs="Calibri"/>
          <w:color w:val="0070C0"/>
          <w:sz w:val="28"/>
          <w:szCs w:val="28"/>
        </w:rPr>
        <w:t>EXPENSES</w:t>
      </w:r>
    </w:p>
    <w:p w:rsidR="00202982" w:rsidRPr="00277EB7" w:rsidRDefault="00202982" w:rsidP="005C062A">
      <w:pPr>
        <w:jc w:val="both"/>
        <w:rPr>
          <w:sz w:val="24"/>
          <w:szCs w:val="24"/>
        </w:rPr>
      </w:pPr>
      <w:r w:rsidRPr="00277EB7">
        <w:rPr>
          <w:sz w:val="24"/>
          <w:szCs w:val="24"/>
        </w:rPr>
        <w:t>The graph below illustrates a</w:t>
      </w:r>
      <w:r>
        <w:rPr>
          <w:sz w:val="24"/>
          <w:szCs w:val="24"/>
        </w:rPr>
        <w:t xml:space="preserve"> partial year from July 1, 2013</w:t>
      </w:r>
      <w:r w:rsidRPr="00277EB7">
        <w:rPr>
          <w:sz w:val="24"/>
          <w:szCs w:val="24"/>
        </w:rPr>
        <w:t xml:space="preserve"> through June 15, 2014.</w:t>
      </w:r>
      <w:r>
        <w:rPr>
          <w:sz w:val="24"/>
          <w:szCs w:val="24"/>
        </w:rPr>
        <w:t xml:space="preserve">    Vehicles increased by approximately $3,000 due to repairs to marina vehicles in 2013.  The increase in Fuel and Utilities is directly related to the City of Crisfield metering the water usage.  Even though seasonal labor has decreased $25,000 from FY13, general liability insurance increased to a total of $23,000 to date in FY14. </w:t>
      </w:r>
    </w:p>
    <w:p w:rsidR="00202982" w:rsidRDefault="00202982" w:rsidP="005C062A">
      <w:pPr>
        <w:jc w:val="both"/>
      </w:pPr>
    </w:p>
    <w:p w:rsidR="00202982" w:rsidRPr="002E4667" w:rsidRDefault="00202982" w:rsidP="005C062A">
      <w:pPr>
        <w:jc w:val="both"/>
      </w:pPr>
      <w:r>
        <w:rPr>
          <w:noProof/>
          <w:lang w:eastAsia="en-US"/>
        </w:rPr>
        <w:pict>
          <v:shape id="Picture 4" o:spid="_x0000_i1027" type="#_x0000_t75" style="width:465pt;height:368.25pt;visibility:visible">
            <v:imagedata r:id="rId24" o:title=""/>
          </v:shape>
        </w:pict>
      </w:r>
    </w:p>
    <w:p w:rsidR="00202982" w:rsidRPr="007D2499" w:rsidRDefault="00202982" w:rsidP="005C062A">
      <w:pPr>
        <w:pStyle w:val="Heading1"/>
        <w:jc w:val="both"/>
        <w:rPr>
          <w:rFonts w:ascii="Calibri" w:hAnsi="Calibri" w:cs="Calibri"/>
          <w:color w:val="0070C0"/>
          <w:sz w:val="28"/>
          <w:szCs w:val="28"/>
        </w:rPr>
      </w:pPr>
      <w:r w:rsidRPr="007D2499">
        <w:rPr>
          <w:rFonts w:ascii="Calibri" w:hAnsi="Calibri" w:cs="Calibri"/>
          <w:color w:val="0070C0"/>
          <w:sz w:val="28"/>
          <w:szCs w:val="28"/>
        </w:rPr>
        <w:t>PROFITS AND LOSSES</w:t>
      </w:r>
    </w:p>
    <w:tbl>
      <w:tblPr>
        <w:tblW w:w="7630" w:type="dxa"/>
        <w:tblInd w:w="-106" w:type="dxa"/>
        <w:tblLook w:val="00A0"/>
      </w:tblPr>
      <w:tblGrid>
        <w:gridCol w:w="646"/>
        <w:gridCol w:w="511"/>
        <w:gridCol w:w="2516"/>
        <w:gridCol w:w="826"/>
        <w:gridCol w:w="1828"/>
        <w:gridCol w:w="1067"/>
        <w:gridCol w:w="236"/>
      </w:tblGrid>
      <w:tr w:rsidR="00202982" w:rsidRPr="008C19F1">
        <w:trPr>
          <w:gridAfter w:val="2"/>
          <w:wAfter w:w="1303" w:type="dxa"/>
          <w:trHeight w:val="288"/>
        </w:trPr>
        <w:tc>
          <w:tcPr>
            <w:tcW w:w="1157" w:type="dxa"/>
            <w:gridSpan w:val="2"/>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24"/>
                <w:szCs w:val="24"/>
                <w:lang w:eastAsia="en-US"/>
              </w:rPr>
            </w:pPr>
            <w:r w:rsidRPr="00270269">
              <w:rPr>
                <w:rFonts w:ascii="Arial" w:hAnsi="Arial" w:cs="Arial"/>
                <w:b/>
                <w:bCs/>
                <w:color w:val="000000"/>
                <w:kern w:val="0"/>
                <w:sz w:val="24"/>
                <w:szCs w:val="24"/>
                <w:lang w:eastAsia="en-US"/>
              </w:rPr>
              <w:t>Income</w:t>
            </w:r>
          </w:p>
        </w:tc>
        <w:tc>
          <w:tcPr>
            <w:tcW w:w="251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2654" w:type="dxa"/>
            <w:gridSpan w:val="2"/>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color w:val="000000"/>
                <w:kern w:val="0"/>
                <w:sz w:val="16"/>
                <w:szCs w:val="16"/>
                <w:lang w:eastAsia="en-US"/>
              </w:rPr>
            </w:pPr>
          </w:p>
        </w:tc>
      </w:tr>
      <w:tr w:rsidR="00202982" w:rsidRPr="008C19F1">
        <w:trPr>
          <w:gridAfter w:val="1"/>
          <w:wAfter w:w="236" w:type="dxa"/>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 xml:space="preserve"> Dinghy Dock</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250.00</w:t>
            </w:r>
          </w:p>
        </w:tc>
      </w:tr>
      <w:tr w:rsidR="00202982" w:rsidRPr="008C19F1">
        <w:trPr>
          <w:gridAfter w:val="1"/>
          <w:wAfter w:w="236" w:type="dxa"/>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 xml:space="preserve"> Boat Ramp</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10,024.02</w:t>
            </w:r>
          </w:p>
        </w:tc>
      </w:tr>
      <w:tr w:rsidR="00202982" w:rsidRPr="008C19F1">
        <w:trPr>
          <w:gridAfter w:val="1"/>
          <w:wAfter w:w="236" w:type="dxa"/>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 xml:space="preserve"> Interest Income</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2,751.25</w:t>
            </w:r>
          </w:p>
        </w:tc>
      </w:tr>
      <w:tr w:rsidR="00202982" w:rsidRPr="008C19F1">
        <w:trPr>
          <w:gridAfter w:val="1"/>
          <w:wAfter w:w="236" w:type="dxa"/>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3342" w:type="dxa"/>
            <w:gridSpan w:val="2"/>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Late Fees/Service Charge Income</w:t>
            </w:r>
          </w:p>
        </w:tc>
        <w:tc>
          <w:tcPr>
            <w:tcW w:w="2895" w:type="dxa"/>
            <w:gridSpan w:val="2"/>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5,207.33</w:t>
            </w: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 xml:space="preserve"> Bikes</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390.00</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Ice Sales</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2,682.56</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Electricity</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22,961.33</w:t>
            </w:r>
          </w:p>
        </w:tc>
        <w:tc>
          <w:tcPr>
            <w:tcW w:w="236" w:type="dxa"/>
            <w:vAlign w:val="center"/>
          </w:tcPr>
          <w:p w:rsidR="00202982" w:rsidRPr="00270269" w:rsidRDefault="00202982" w:rsidP="00643F96">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Apparel</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2,229.75</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Misc. Concessions</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2,820.37</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Pavilions</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3,650.00</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Annual Slips</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255,478.84</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 xml:space="preserve"> Sheds</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14,625.00</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Trailer Storage</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3,862.50</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Transient</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81,620.48</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Parking</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3,425.00</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Gasoline Sales</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128,960.07</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Diesel Sales</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210,176.53</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Oil for Resale</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362.00</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Over &amp; Short</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-13.62</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511"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color w:val="000000"/>
                <w:kern w:val="0"/>
                <w:lang w:eastAsia="en-US"/>
              </w:rPr>
            </w:pPr>
          </w:p>
        </w:tc>
        <w:tc>
          <w:tcPr>
            <w:tcW w:w="2516" w:type="dxa"/>
            <w:tcBorders>
              <w:top w:val="nil"/>
              <w:left w:val="nil"/>
              <w:bottom w:val="nil"/>
              <w:right w:val="nil"/>
            </w:tcBorders>
            <w:noWrap/>
            <w:vAlign w:val="bottom"/>
          </w:tcPr>
          <w:p w:rsidR="00202982" w:rsidRPr="009665CE" w:rsidRDefault="00202982" w:rsidP="00080AB1">
            <w:pPr>
              <w:spacing w:before="0" w:after="0" w:line="240" w:lineRule="auto"/>
              <w:rPr>
                <w:rFonts w:ascii="Arial" w:hAnsi="Arial" w:cs="Arial"/>
                <w:color w:val="000000"/>
                <w:kern w:val="0"/>
                <w:lang w:eastAsia="en-US"/>
              </w:rPr>
            </w:pPr>
            <w:r w:rsidRPr="009665CE">
              <w:rPr>
                <w:rFonts w:ascii="Arial" w:hAnsi="Arial" w:cs="Arial"/>
                <w:color w:val="000000"/>
                <w:kern w:val="0"/>
                <w:lang w:eastAsia="en-US"/>
              </w:rPr>
              <w:t>Other Income</w:t>
            </w:r>
          </w:p>
        </w:tc>
        <w:tc>
          <w:tcPr>
            <w:tcW w:w="3721" w:type="dxa"/>
            <w:gridSpan w:val="3"/>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color w:val="000000"/>
                <w:kern w:val="0"/>
                <w:lang w:eastAsia="en-US"/>
              </w:rPr>
            </w:pPr>
            <w:r w:rsidRPr="009665CE">
              <w:rPr>
                <w:rFonts w:ascii="Arial" w:hAnsi="Arial" w:cs="Arial"/>
                <w:color w:val="000000"/>
                <w:kern w:val="0"/>
                <w:lang w:eastAsia="en-US"/>
              </w:rPr>
              <w:t>150.64</w:t>
            </w:r>
          </w:p>
        </w:tc>
        <w:tc>
          <w:tcPr>
            <w:tcW w:w="236" w:type="dxa"/>
            <w:vAlign w:val="center"/>
          </w:tcPr>
          <w:p w:rsidR="00202982" w:rsidRPr="00270269" w:rsidRDefault="00202982" w:rsidP="00080AB1">
            <w:pPr>
              <w:spacing w:before="0" w:after="0" w:line="240" w:lineRule="auto"/>
              <w:jc w:val="right"/>
              <w:rPr>
                <w:rFonts w:ascii="Times New Roman" w:hAnsi="Times New Roman" w:cs="Times New Roman"/>
                <w:color w:val="auto"/>
                <w:kern w:val="0"/>
                <w:lang w:eastAsia="en-US"/>
              </w:rPr>
            </w:pPr>
          </w:p>
        </w:tc>
      </w:tr>
      <w:tr w:rsidR="00202982" w:rsidRPr="008C19F1">
        <w:trPr>
          <w:trHeight w:val="432"/>
        </w:trPr>
        <w:tc>
          <w:tcPr>
            <w:tcW w:w="646"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3027" w:type="dxa"/>
            <w:gridSpan w:val="2"/>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b/>
                <w:bCs/>
                <w:color w:val="000000"/>
                <w:kern w:val="0"/>
                <w:sz w:val="24"/>
                <w:szCs w:val="24"/>
                <w:lang w:eastAsia="en-US"/>
              </w:rPr>
            </w:pPr>
            <w:r w:rsidRPr="009665CE">
              <w:rPr>
                <w:rFonts w:ascii="Arial" w:hAnsi="Arial" w:cs="Arial"/>
                <w:b/>
                <w:bCs/>
                <w:color w:val="000000"/>
                <w:kern w:val="0"/>
                <w:sz w:val="24"/>
                <w:szCs w:val="24"/>
                <w:lang w:eastAsia="en-US"/>
              </w:rPr>
              <w:t>Total Marina Revenue</w:t>
            </w:r>
          </w:p>
        </w:tc>
        <w:tc>
          <w:tcPr>
            <w:tcW w:w="3721" w:type="dxa"/>
            <w:gridSpan w:val="3"/>
            <w:tcBorders>
              <w:top w:val="single" w:sz="8" w:space="0" w:color="auto"/>
              <w:left w:val="nil"/>
              <w:bottom w:val="single" w:sz="8" w:space="0" w:color="auto"/>
              <w:right w:val="nil"/>
            </w:tcBorders>
            <w:noWrap/>
            <w:vAlign w:val="bottom"/>
          </w:tcPr>
          <w:p w:rsidR="00202982" w:rsidRPr="00270269" w:rsidRDefault="00202982" w:rsidP="00080AB1">
            <w:pPr>
              <w:spacing w:before="0" w:after="0" w:line="240" w:lineRule="auto"/>
              <w:jc w:val="right"/>
              <w:rPr>
                <w:rFonts w:ascii="Arial" w:hAnsi="Arial" w:cs="Arial"/>
                <w:color w:val="000000"/>
                <w:kern w:val="0"/>
                <w:sz w:val="24"/>
                <w:szCs w:val="24"/>
                <w:lang w:eastAsia="en-US"/>
              </w:rPr>
            </w:pPr>
            <w:r>
              <w:rPr>
                <w:rFonts w:ascii="Arial" w:hAnsi="Arial" w:cs="Arial"/>
                <w:color w:val="000000"/>
                <w:kern w:val="0"/>
                <w:sz w:val="24"/>
                <w:szCs w:val="24"/>
                <w:lang w:eastAsia="en-US"/>
              </w:rPr>
              <w:t xml:space="preserve"> $  </w:t>
            </w:r>
            <w:r w:rsidRPr="00270269">
              <w:rPr>
                <w:rFonts w:ascii="Arial" w:hAnsi="Arial" w:cs="Arial"/>
                <w:color w:val="000000"/>
                <w:kern w:val="0"/>
                <w:sz w:val="24"/>
                <w:szCs w:val="24"/>
                <w:lang w:eastAsia="en-US"/>
              </w:rPr>
              <w:t>751,614.05</w:t>
            </w:r>
          </w:p>
        </w:tc>
        <w:tc>
          <w:tcPr>
            <w:tcW w:w="236" w:type="dxa"/>
            <w:vAlign w:val="center"/>
          </w:tcPr>
          <w:p w:rsidR="00202982" w:rsidRPr="00270269" w:rsidRDefault="00202982" w:rsidP="005C062A">
            <w:pPr>
              <w:spacing w:before="0" w:after="0" w:line="240" w:lineRule="auto"/>
              <w:jc w:val="both"/>
              <w:rPr>
                <w:rFonts w:ascii="Times New Roman" w:hAnsi="Times New Roman" w:cs="Times New Roman"/>
                <w:color w:val="auto"/>
                <w:kern w:val="0"/>
                <w:lang w:eastAsia="en-US"/>
              </w:rPr>
            </w:pPr>
          </w:p>
        </w:tc>
      </w:tr>
    </w:tbl>
    <w:p w:rsidR="00202982" w:rsidRDefault="00202982" w:rsidP="005C062A">
      <w:pPr>
        <w:jc w:val="both"/>
      </w:pPr>
      <w:r>
        <w:br w:type="page"/>
      </w:r>
    </w:p>
    <w:tbl>
      <w:tblPr>
        <w:tblW w:w="7380" w:type="dxa"/>
        <w:tblInd w:w="-106" w:type="dxa"/>
        <w:tblLook w:val="00A0"/>
      </w:tblPr>
      <w:tblGrid>
        <w:gridCol w:w="236"/>
        <w:gridCol w:w="4278"/>
        <w:gridCol w:w="2880"/>
      </w:tblGrid>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18"/>
              <w:rPr>
                <w:rFonts w:ascii="Arial" w:hAnsi="Arial" w:cs="Arial"/>
                <w:color w:val="000000"/>
                <w:kern w:val="0"/>
                <w:sz w:val="28"/>
                <w:szCs w:val="28"/>
                <w:lang w:eastAsia="en-US"/>
              </w:rPr>
            </w:pPr>
            <w:r w:rsidRPr="009665CE">
              <w:rPr>
                <w:rFonts w:ascii="Arial" w:hAnsi="Arial" w:cs="Arial"/>
                <w:color w:val="000000"/>
                <w:kern w:val="0"/>
                <w:sz w:val="28"/>
                <w:szCs w:val="28"/>
                <w:lang w:eastAsia="en-US"/>
              </w:rPr>
              <w:t>Expense</w:t>
            </w:r>
          </w:p>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Cost of Goods  Sold</w:t>
            </w:r>
          </w:p>
        </w:tc>
        <w:tc>
          <w:tcPr>
            <w:tcW w:w="2880"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color w:val="000000"/>
                <w:kern w:val="0"/>
                <w:lang w:eastAsia="en-US"/>
              </w:rPr>
            </w:pPr>
          </w:p>
        </w:tc>
      </w:tr>
      <w:tr w:rsidR="00202982" w:rsidRPr="008C19F1">
        <w:trPr>
          <w:trHeight w:val="432"/>
        </w:trPr>
        <w:tc>
          <w:tcPr>
            <w:tcW w:w="222"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p>
        </w:tc>
        <w:tc>
          <w:tcPr>
            <w:tcW w:w="4278"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Gasoline</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91,814.47</w:t>
            </w:r>
          </w:p>
        </w:tc>
      </w:tr>
      <w:tr w:rsidR="00202982" w:rsidRPr="008C19F1">
        <w:trPr>
          <w:trHeight w:val="432"/>
        </w:trPr>
        <w:tc>
          <w:tcPr>
            <w:tcW w:w="222"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p>
        </w:tc>
        <w:tc>
          <w:tcPr>
            <w:tcW w:w="4278"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Diesel</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178,946.50</w:t>
            </w:r>
          </w:p>
        </w:tc>
      </w:tr>
      <w:tr w:rsidR="00202982" w:rsidRPr="008C19F1">
        <w:trPr>
          <w:trHeight w:val="432"/>
        </w:trPr>
        <w:tc>
          <w:tcPr>
            <w:tcW w:w="222"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p>
        </w:tc>
        <w:tc>
          <w:tcPr>
            <w:tcW w:w="4278"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Oil</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129.58</w:t>
            </w:r>
          </w:p>
        </w:tc>
      </w:tr>
      <w:tr w:rsidR="00202982" w:rsidRPr="008C19F1">
        <w:trPr>
          <w:trHeight w:val="432"/>
        </w:trPr>
        <w:tc>
          <w:tcPr>
            <w:tcW w:w="222"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p>
        </w:tc>
        <w:tc>
          <w:tcPr>
            <w:tcW w:w="4278"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Ice</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1,196.75</w:t>
            </w:r>
          </w:p>
        </w:tc>
      </w:tr>
      <w:tr w:rsidR="00202982" w:rsidRPr="008C19F1">
        <w:trPr>
          <w:trHeight w:val="432"/>
        </w:trPr>
        <w:tc>
          <w:tcPr>
            <w:tcW w:w="222"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p>
        </w:tc>
        <w:tc>
          <w:tcPr>
            <w:tcW w:w="4278"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Apparel</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801.77</w:t>
            </w:r>
          </w:p>
        </w:tc>
      </w:tr>
      <w:tr w:rsidR="00202982" w:rsidRPr="008C19F1">
        <w:trPr>
          <w:trHeight w:val="432"/>
        </w:trPr>
        <w:tc>
          <w:tcPr>
            <w:tcW w:w="222"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p>
        </w:tc>
        <w:tc>
          <w:tcPr>
            <w:tcW w:w="4278"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Foods</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718.65</w:t>
            </w:r>
          </w:p>
        </w:tc>
      </w:tr>
      <w:tr w:rsidR="00202982" w:rsidRPr="008C19F1">
        <w:trPr>
          <w:trHeight w:val="432"/>
        </w:trPr>
        <w:tc>
          <w:tcPr>
            <w:tcW w:w="222"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p>
        </w:tc>
        <w:tc>
          <w:tcPr>
            <w:tcW w:w="4278" w:type="dxa"/>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Misc Conc</w:t>
            </w:r>
            <w:r>
              <w:rPr>
                <w:rFonts w:ascii="Arial" w:hAnsi="Arial" w:cs="Arial"/>
                <w:color w:val="000000"/>
                <w:kern w:val="0"/>
                <w:lang w:eastAsia="en-US"/>
              </w:rPr>
              <w:t>essions</w:t>
            </w:r>
          </w:p>
        </w:tc>
        <w:tc>
          <w:tcPr>
            <w:tcW w:w="2880" w:type="dxa"/>
            <w:tcBorders>
              <w:top w:val="nil"/>
              <w:left w:val="nil"/>
              <w:bottom w:val="single" w:sz="8" w:space="0" w:color="auto"/>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1,472.08</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b/>
                <w:bCs/>
                <w:color w:val="000000"/>
                <w:kern w:val="0"/>
                <w:lang w:eastAsia="en-US"/>
              </w:rPr>
            </w:pPr>
            <w:r w:rsidRPr="009665CE">
              <w:rPr>
                <w:rFonts w:ascii="Arial" w:hAnsi="Arial" w:cs="Arial"/>
                <w:b/>
                <w:bCs/>
                <w:color w:val="000000"/>
                <w:kern w:val="0"/>
                <w:lang w:eastAsia="en-US"/>
              </w:rPr>
              <w:t>Total Cost of Goods  Sold</w:t>
            </w:r>
          </w:p>
        </w:tc>
        <w:tc>
          <w:tcPr>
            <w:tcW w:w="2880" w:type="dxa"/>
            <w:tcBorders>
              <w:top w:val="nil"/>
              <w:left w:val="nil"/>
              <w:bottom w:val="nil"/>
              <w:right w:val="nil"/>
            </w:tcBorders>
            <w:noWrap/>
            <w:vAlign w:val="bottom"/>
          </w:tcPr>
          <w:p w:rsidR="00202982" w:rsidRPr="009665CE" w:rsidRDefault="00202982" w:rsidP="00080AB1">
            <w:pPr>
              <w:spacing w:before="0" w:after="0" w:line="240" w:lineRule="auto"/>
              <w:jc w:val="right"/>
              <w:rPr>
                <w:rFonts w:ascii="Arial" w:hAnsi="Arial" w:cs="Arial"/>
                <w:b/>
                <w:bCs/>
                <w:color w:val="000000"/>
                <w:kern w:val="0"/>
                <w:lang w:eastAsia="en-US"/>
              </w:rPr>
            </w:pPr>
            <w:r w:rsidRPr="009665CE">
              <w:rPr>
                <w:rFonts w:ascii="Arial" w:hAnsi="Arial" w:cs="Arial"/>
                <w:b/>
                <w:bCs/>
                <w:color w:val="000000"/>
                <w:kern w:val="0"/>
                <w:lang w:eastAsia="en-US"/>
              </w:rPr>
              <w:t>275,079.80</w:t>
            </w:r>
          </w:p>
        </w:tc>
      </w:tr>
      <w:tr w:rsidR="00202982" w:rsidRPr="008C19F1">
        <w:trPr>
          <w:trHeight w:val="432"/>
        </w:trPr>
        <w:tc>
          <w:tcPr>
            <w:tcW w:w="4500" w:type="dxa"/>
            <w:gridSpan w:val="2"/>
            <w:tcBorders>
              <w:top w:val="nil"/>
              <w:left w:val="nil"/>
              <w:bottom w:val="nil"/>
              <w:right w:val="nil"/>
            </w:tcBorders>
            <w:noWrap/>
            <w:vAlign w:val="bottom"/>
          </w:tcPr>
          <w:p w:rsidR="00202982" w:rsidRDefault="00202982" w:rsidP="00080AB1">
            <w:pPr>
              <w:spacing w:before="0" w:after="0" w:line="240" w:lineRule="auto"/>
              <w:ind w:left="702"/>
              <w:rPr>
                <w:rFonts w:ascii="Arial" w:hAnsi="Arial" w:cs="Arial"/>
                <w:color w:val="000000"/>
                <w:kern w:val="0"/>
                <w:lang w:eastAsia="en-US"/>
              </w:rPr>
            </w:pPr>
          </w:p>
          <w:p w:rsidR="00202982" w:rsidRDefault="00202982" w:rsidP="00080AB1">
            <w:pPr>
              <w:spacing w:before="0" w:after="0" w:line="240" w:lineRule="auto"/>
              <w:ind w:left="702"/>
              <w:rPr>
                <w:rFonts w:ascii="Arial" w:hAnsi="Arial" w:cs="Arial"/>
                <w:color w:val="000000"/>
                <w:kern w:val="0"/>
                <w:lang w:eastAsia="en-US"/>
              </w:rPr>
            </w:pPr>
          </w:p>
          <w:p w:rsidR="00202982" w:rsidRDefault="00202982" w:rsidP="00080AB1">
            <w:pPr>
              <w:spacing w:before="0" w:after="0" w:line="240" w:lineRule="auto"/>
              <w:ind w:left="702"/>
              <w:rPr>
                <w:rFonts w:ascii="Arial" w:hAnsi="Arial" w:cs="Arial"/>
                <w:color w:val="000000"/>
                <w:kern w:val="0"/>
                <w:lang w:eastAsia="en-US"/>
              </w:rPr>
            </w:pPr>
          </w:p>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Salaries and Wages - Full Time</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116,164.19</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Employee Expenses - Seasonal</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197,427.23</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Communications</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6,813.38</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Travel</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1,960.87</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Fuel &amp; Utilities</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74,886.22</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Vehicles</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7,028.94</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Contractual Services</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43,018.51</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Supplies and Materials</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29,205.46</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Replacement Equipment</w:t>
            </w:r>
          </w:p>
        </w:tc>
        <w:tc>
          <w:tcPr>
            <w:tcW w:w="2880" w:type="dxa"/>
            <w:tcBorders>
              <w:top w:val="nil"/>
              <w:left w:val="nil"/>
              <w:bottom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1,751.59</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New Equipment</w:t>
            </w:r>
          </w:p>
        </w:tc>
        <w:tc>
          <w:tcPr>
            <w:tcW w:w="2880" w:type="dxa"/>
            <w:tcBorders>
              <w:top w:val="nil"/>
              <w:left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11,694.28</w:t>
            </w:r>
          </w:p>
        </w:tc>
      </w:tr>
      <w:tr w:rsidR="00202982" w:rsidRPr="008C19F1">
        <w:trPr>
          <w:trHeight w:val="432"/>
        </w:trPr>
        <w:tc>
          <w:tcPr>
            <w:tcW w:w="4500" w:type="dxa"/>
            <w:gridSpan w:val="2"/>
            <w:tcBorders>
              <w:top w:val="nil"/>
              <w:left w:val="nil"/>
              <w:bottom w:val="nil"/>
              <w:right w:val="nil"/>
            </w:tcBorders>
            <w:noWrap/>
            <w:vAlign w:val="bottom"/>
          </w:tcPr>
          <w:p w:rsidR="00202982" w:rsidRPr="009665CE" w:rsidRDefault="00202982" w:rsidP="00080AB1">
            <w:pPr>
              <w:spacing w:before="0" w:after="0" w:line="240" w:lineRule="auto"/>
              <w:ind w:left="702"/>
              <w:rPr>
                <w:rFonts w:ascii="Arial" w:hAnsi="Arial" w:cs="Arial"/>
                <w:color w:val="000000"/>
                <w:kern w:val="0"/>
                <w:lang w:eastAsia="en-US"/>
              </w:rPr>
            </w:pPr>
            <w:r w:rsidRPr="009665CE">
              <w:rPr>
                <w:rFonts w:ascii="Arial" w:hAnsi="Arial" w:cs="Arial"/>
                <w:color w:val="000000"/>
                <w:kern w:val="0"/>
                <w:lang w:eastAsia="en-US"/>
              </w:rPr>
              <w:t>Banking</w:t>
            </w:r>
          </w:p>
        </w:tc>
        <w:tc>
          <w:tcPr>
            <w:tcW w:w="2880" w:type="dxa"/>
            <w:tcBorders>
              <w:top w:val="nil"/>
              <w:left w:val="nil"/>
              <w:right w:val="nil"/>
            </w:tcBorders>
            <w:noWrap/>
            <w:vAlign w:val="bottom"/>
          </w:tcPr>
          <w:p w:rsidR="00202982" w:rsidRPr="00270269" w:rsidRDefault="00202982" w:rsidP="00080AB1">
            <w:pPr>
              <w:spacing w:before="0" w:after="0" w:line="240" w:lineRule="auto"/>
              <w:jc w:val="right"/>
              <w:rPr>
                <w:rFonts w:ascii="Arial" w:hAnsi="Arial" w:cs="Arial"/>
                <w:color w:val="000000"/>
                <w:kern w:val="0"/>
                <w:lang w:eastAsia="en-US"/>
              </w:rPr>
            </w:pPr>
            <w:r w:rsidRPr="00270269">
              <w:rPr>
                <w:rFonts w:ascii="Arial" w:hAnsi="Arial" w:cs="Arial"/>
                <w:color w:val="000000"/>
                <w:kern w:val="0"/>
                <w:lang w:eastAsia="en-US"/>
              </w:rPr>
              <w:t>3.28</w:t>
            </w:r>
          </w:p>
        </w:tc>
      </w:tr>
      <w:tr w:rsidR="00202982" w:rsidRPr="00163F8B">
        <w:trPr>
          <w:trHeight w:val="432"/>
        </w:trPr>
        <w:tc>
          <w:tcPr>
            <w:tcW w:w="4500" w:type="dxa"/>
            <w:gridSpan w:val="2"/>
            <w:tcBorders>
              <w:top w:val="nil"/>
              <w:left w:val="nil"/>
              <w:bottom w:val="nil"/>
              <w:right w:val="nil"/>
            </w:tcBorders>
            <w:noWrap/>
            <w:vAlign w:val="bottom"/>
          </w:tcPr>
          <w:p w:rsidR="00202982" w:rsidRPr="00163F8B" w:rsidRDefault="00202982" w:rsidP="00080AB1">
            <w:pPr>
              <w:spacing w:before="0" w:after="0" w:line="240" w:lineRule="auto"/>
              <w:ind w:left="702"/>
              <w:rPr>
                <w:rFonts w:ascii="Arial" w:hAnsi="Arial" w:cs="Arial"/>
                <w:color w:val="000000"/>
                <w:kern w:val="0"/>
                <w:lang w:eastAsia="en-US"/>
              </w:rPr>
            </w:pPr>
            <w:r w:rsidRPr="00163F8B">
              <w:rPr>
                <w:rFonts w:ascii="Arial" w:hAnsi="Arial" w:cs="Arial"/>
                <w:color w:val="000000"/>
                <w:kern w:val="0"/>
                <w:lang w:eastAsia="en-US"/>
              </w:rPr>
              <w:t>Bad Debt</w:t>
            </w:r>
          </w:p>
        </w:tc>
        <w:tc>
          <w:tcPr>
            <w:tcW w:w="2880" w:type="dxa"/>
            <w:tcBorders>
              <w:left w:val="nil"/>
              <w:bottom w:val="nil"/>
              <w:right w:val="nil"/>
            </w:tcBorders>
            <w:noWrap/>
            <w:vAlign w:val="bottom"/>
          </w:tcPr>
          <w:p w:rsidR="00202982" w:rsidRPr="00163F8B" w:rsidRDefault="00202982" w:rsidP="00080AB1">
            <w:pPr>
              <w:spacing w:before="0" w:after="0" w:line="240" w:lineRule="auto"/>
              <w:jc w:val="right"/>
              <w:rPr>
                <w:rFonts w:ascii="Arial" w:hAnsi="Arial" w:cs="Arial"/>
                <w:color w:val="000000"/>
                <w:kern w:val="0"/>
                <w:lang w:eastAsia="en-US"/>
              </w:rPr>
            </w:pPr>
            <w:r w:rsidRPr="00163F8B">
              <w:rPr>
                <w:rFonts w:ascii="Arial" w:hAnsi="Arial" w:cs="Arial"/>
                <w:color w:val="000000"/>
                <w:kern w:val="0"/>
                <w:lang w:eastAsia="en-US"/>
              </w:rPr>
              <w:t>5,069.69</w:t>
            </w:r>
          </w:p>
        </w:tc>
      </w:tr>
      <w:tr w:rsidR="00202982" w:rsidRPr="008C19F1">
        <w:trPr>
          <w:trHeight w:val="601"/>
        </w:trPr>
        <w:tc>
          <w:tcPr>
            <w:tcW w:w="222" w:type="dxa"/>
            <w:tcBorders>
              <w:top w:val="nil"/>
              <w:left w:val="nil"/>
              <w:bottom w:val="nil"/>
              <w:right w:val="nil"/>
            </w:tcBorders>
            <w:noWrap/>
            <w:vAlign w:val="bottom"/>
          </w:tcPr>
          <w:p w:rsidR="00202982" w:rsidRPr="00270269" w:rsidRDefault="00202982" w:rsidP="005C062A">
            <w:pPr>
              <w:spacing w:before="0" w:after="0" w:line="240" w:lineRule="auto"/>
              <w:jc w:val="both"/>
              <w:rPr>
                <w:rFonts w:ascii="Arial" w:hAnsi="Arial" w:cs="Arial"/>
                <w:b/>
                <w:bCs/>
                <w:color w:val="000000"/>
                <w:kern w:val="0"/>
                <w:sz w:val="16"/>
                <w:szCs w:val="16"/>
                <w:lang w:eastAsia="en-US"/>
              </w:rPr>
            </w:pPr>
          </w:p>
        </w:tc>
        <w:tc>
          <w:tcPr>
            <w:tcW w:w="4278" w:type="dxa"/>
            <w:tcBorders>
              <w:top w:val="nil"/>
              <w:left w:val="nil"/>
              <w:bottom w:val="nil"/>
              <w:right w:val="nil"/>
            </w:tcBorders>
            <w:noWrap/>
            <w:vAlign w:val="bottom"/>
          </w:tcPr>
          <w:p w:rsidR="00202982" w:rsidRPr="009665CE" w:rsidRDefault="00202982" w:rsidP="005C062A">
            <w:pPr>
              <w:spacing w:before="0" w:after="0" w:line="240" w:lineRule="auto"/>
              <w:jc w:val="both"/>
              <w:rPr>
                <w:rFonts w:ascii="Arial" w:hAnsi="Arial" w:cs="Arial"/>
                <w:b/>
                <w:bCs/>
                <w:color w:val="000000"/>
                <w:kern w:val="0"/>
                <w:sz w:val="16"/>
                <w:szCs w:val="16"/>
                <w:lang w:eastAsia="en-US"/>
              </w:rPr>
            </w:pPr>
            <w:r w:rsidRPr="009665CE">
              <w:rPr>
                <w:rFonts w:ascii="Arial" w:hAnsi="Arial" w:cs="Arial"/>
                <w:b/>
                <w:bCs/>
                <w:color w:val="000000"/>
                <w:kern w:val="0"/>
                <w:sz w:val="24"/>
                <w:szCs w:val="24"/>
                <w:lang w:eastAsia="en-US"/>
              </w:rPr>
              <w:t>Total Marina Expense</w:t>
            </w:r>
          </w:p>
        </w:tc>
        <w:tc>
          <w:tcPr>
            <w:tcW w:w="2880" w:type="dxa"/>
            <w:tcBorders>
              <w:top w:val="single" w:sz="8" w:space="0" w:color="auto"/>
              <w:left w:val="nil"/>
              <w:bottom w:val="single" w:sz="8" w:space="0" w:color="auto"/>
              <w:right w:val="nil"/>
            </w:tcBorders>
            <w:noWrap/>
            <w:vAlign w:val="bottom"/>
          </w:tcPr>
          <w:p w:rsidR="00202982" w:rsidRPr="00270269" w:rsidRDefault="00202982" w:rsidP="00080AB1">
            <w:pPr>
              <w:spacing w:before="0" w:after="0" w:line="240" w:lineRule="auto"/>
              <w:jc w:val="right"/>
              <w:rPr>
                <w:rFonts w:ascii="Arial" w:hAnsi="Arial" w:cs="Arial"/>
                <w:b/>
                <w:bCs/>
                <w:color w:val="000000"/>
                <w:kern w:val="0"/>
                <w:sz w:val="24"/>
                <w:szCs w:val="24"/>
                <w:lang w:eastAsia="en-US"/>
              </w:rPr>
            </w:pPr>
            <w:r>
              <w:rPr>
                <w:rFonts w:ascii="Arial" w:hAnsi="Arial" w:cs="Arial"/>
                <w:b/>
                <w:bCs/>
                <w:color w:val="000000"/>
                <w:kern w:val="0"/>
                <w:sz w:val="24"/>
                <w:szCs w:val="24"/>
                <w:lang w:eastAsia="en-US"/>
              </w:rPr>
              <w:t xml:space="preserve">$  </w:t>
            </w:r>
            <w:r w:rsidRPr="00270269">
              <w:rPr>
                <w:rFonts w:ascii="Arial" w:hAnsi="Arial" w:cs="Arial"/>
                <w:b/>
                <w:bCs/>
                <w:color w:val="000000"/>
                <w:kern w:val="0"/>
                <w:sz w:val="24"/>
                <w:szCs w:val="24"/>
                <w:lang w:eastAsia="en-US"/>
              </w:rPr>
              <w:t>770,103.44</w:t>
            </w:r>
          </w:p>
        </w:tc>
      </w:tr>
    </w:tbl>
    <w:p w:rsidR="00202982" w:rsidRPr="004D7F76" w:rsidRDefault="00202982" w:rsidP="00080AB1">
      <w:pPr>
        <w:jc w:val="center"/>
        <w:rPr>
          <w:rFonts w:ascii="Arial" w:hAnsi="Arial" w:cs="Arial"/>
          <w:b/>
          <w:bCs/>
          <w:color w:val="auto"/>
          <w:kern w:val="0"/>
          <w:sz w:val="24"/>
          <w:szCs w:val="24"/>
          <w:lang w:eastAsia="en-US"/>
        </w:rPr>
      </w:pPr>
      <w:r w:rsidRPr="004D7F76">
        <w:rPr>
          <w:rFonts w:ascii="Arial" w:hAnsi="Arial" w:cs="Arial"/>
          <w:b/>
          <w:bCs/>
          <w:color w:val="auto"/>
          <w:sz w:val="28"/>
          <w:szCs w:val="28"/>
        </w:rPr>
        <w:t xml:space="preserve">NET INCOME </w:t>
      </w:r>
      <w:r w:rsidRPr="004D7F76">
        <w:rPr>
          <w:rFonts w:ascii="Arial" w:hAnsi="Arial" w:cs="Arial"/>
          <w:b/>
          <w:bCs/>
          <w:color w:val="auto"/>
          <w:sz w:val="28"/>
          <w:szCs w:val="28"/>
        </w:rPr>
        <w:tab/>
      </w:r>
      <w:r w:rsidRPr="004D7F76">
        <w:rPr>
          <w:rFonts w:ascii="Arial" w:hAnsi="Arial" w:cs="Arial"/>
          <w:b/>
          <w:bCs/>
          <w:color w:val="auto"/>
          <w:sz w:val="28"/>
          <w:szCs w:val="28"/>
        </w:rPr>
        <w:tab/>
        <w:t xml:space="preserve"> ($</w:t>
      </w:r>
      <w:r w:rsidRPr="004D7F76">
        <w:rPr>
          <w:rFonts w:ascii="Arial" w:hAnsi="Arial" w:cs="Arial"/>
          <w:b/>
          <w:bCs/>
          <w:color w:val="auto"/>
          <w:kern w:val="0"/>
          <w:sz w:val="24"/>
          <w:szCs w:val="24"/>
          <w:lang w:eastAsia="en-US"/>
        </w:rPr>
        <w:t>18,495.39)</w:t>
      </w:r>
    </w:p>
    <w:p w:rsidR="00202982" w:rsidRDefault="00202982" w:rsidP="005C062A">
      <w:pPr>
        <w:pStyle w:val="Heading1"/>
        <w:jc w:val="both"/>
        <w:rPr>
          <w:rFonts w:ascii="Calibri" w:hAnsi="Calibri" w:cs="Calibri"/>
          <w:color w:val="0070C0"/>
          <w:sz w:val="28"/>
          <w:szCs w:val="28"/>
        </w:rPr>
      </w:pPr>
      <w:r w:rsidRPr="007D2499">
        <w:rPr>
          <w:rFonts w:ascii="Calibri" w:hAnsi="Calibri" w:cs="Calibri"/>
          <w:color w:val="0070C0"/>
          <w:sz w:val="28"/>
          <w:szCs w:val="28"/>
        </w:rPr>
        <w:t>GRANTS</w:t>
      </w:r>
    </w:p>
    <w:p w:rsidR="00202982" w:rsidRDefault="00202982" w:rsidP="00163F8B"/>
    <w:tbl>
      <w:tblPr>
        <w:tblpPr w:leftFromText="180" w:rightFromText="180" w:vertAnchor="text" w:horzAnchor="margin" w:tblpXSpec="center" w:tblpY="34"/>
        <w:tblW w:w="6112" w:type="dxa"/>
        <w:tblBorders>
          <w:top w:val="single" w:sz="8" w:space="0" w:color="9EB0C1"/>
          <w:left w:val="single" w:sz="8" w:space="0" w:color="9EB0C1"/>
          <w:bottom w:val="single" w:sz="8" w:space="0" w:color="9EB0C1"/>
          <w:right w:val="single" w:sz="8" w:space="0" w:color="9EB0C1"/>
          <w:insideH w:val="single" w:sz="8" w:space="0" w:color="9EB0C1"/>
        </w:tblBorders>
        <w:tblLook w:val="00A0"/>
      </w:tblPr>
      <w:tblGrid>
        <w:gridCol w:w="248"/>
        <w:gridCol w:w="2958"/>
        <w:gridCol w:w="1239"/>
        <w:gridCol w:w="7"/>
        <w:gridCol w:w="242"/>
        <w:gridCol w:w="1418"/>
      </w:tblGrid>
      <w:tr w:rsidR="00202982" w:rsidRPr="008C19F1">
        <w:trPr>
          <w:trHeight w:val="457"/>
        </w:trPr>
        <w:tc>
          <w:tcPr>
            <w:tcW w:w="3206" w:type="dxa"/>
            <w:gridSpan w:val="2"/>
            <w:tcBorders>
              <w:right w:val="nil"/>
            </w:tcBorders>
            <w:shd w:val="clear" w:color="auto" w:fill="00B0F0"/>
            <w:noWrap/>
            <w:vAlign w:val="center"/>
          </w:tcPr>
          <w:p w:rsidR="00202982" w:rsidRPr="008C19F1" w:rsidRDefault="00202982" w:rsidP="00163F8B">
            <w:pPr>
              <w:spacing w:before="0" w:after="0" w:line="240" w:lineRule="auto"/>
              <w:rPr>
                <w:rFonts w:ascii="Arial" w:hAnsi="Arial" w:cs="Arial"/>
                <w:b/>
                <w:bCs/>
                <w:color w:val="000000"/>
                <w:kern w:val="0"/>
                <w:sz w:val="28"/>
                <w:szCs w:val="28"/>
                <w:lang w:eastAsia="en-US"/>
              </w:rPr>
            </w:pPr>
            <w:r w:rsidRPr="008C19F1">
              <w:rPr>
                <w:rFonts w:ascii="Arial" w:hAnsi="Arial" w:cs="Arial"/>
                <w:b/>
                <w:bCs/>
                <w:color w:val="000000"/>
                <w:kern w:val="0"/>
                <w:sz w:val="28"/>
                <w:szCs w:val="28"/>
                <w:lang w:eastAsia="en-US"/>
              </w:rPr>
              <w:t>FY14  BIG Grants</w:t>
            </w:r>
          </w:p>
        </w:tc>
        <w:tc>
          <w:tcPr>
            <w:tcW w:w="2906" w:type="dxa"/>
            <w:gridSpan w:val="4"/>
            <w:tcBorders>
              <w:left w:val="nil"/>
            </w:tcBorders>
            <w:shd w:val="clear" w:color="auto" w:fill="00B0F0"/>
            <w:noWrap/>
            <w:vAlign w:val="center"/>
          </w:tcPr>
          <w:p w:rsidR="00202982" w:rsidRPr="008C19F1" w:rsidRDefault="00202982" w:rsidP="00163F8B">
            <w:pPr>
              <w:spacing w:before="0" w:after="0" w:line="240" w:lineRule="auto"/>
              <w:rPr>
                <w:rFonts w:ascii="Arial" w:hAnsi="Arial" w:cs="Arial"/>
                <w:b/>
                <w:bCs/>
                <w:color w:val="000000"/>
                <w:kern w:val="0"/>
                <w:sz w:val="16"/>
                <w:szCs w:val="16"/>
                <w:lang w:eastAsia="en-US"/>
              </w:rPr>
            </w:pPr>
          </w:p>
        </w:tc>
      </w:tr>
      <w:tr w:rsidR="00202982" w:rsidRPr="008C19F1">
        <w:trPr>
          <w:trHeight w:val="432"/>
        </w:trPr>
        <w:tc>
          <w:tcPr>
            <w:tcW w:w="248" w:type="dxa"/>
            <w:tcBorders>
              <w:right w:val="nil"/>
            </w:tcBorders>
            <w:shd w:val="clear" w:color="auto" w:fill="CBEFFF"/>
            <w:noWrap/>
            <w:vAlign w:val="center"/>
          </w:tcPr>
          <w:p w:rsidR="00202982" w:rsidRPr="008C19F1" w:rsidRDefault="00202982" w:rsidP="00163F8B">
            <w:pPr>
              <w:spacing w:before="0" w:after="0" w:line="240" w:lineRule="auto"/>
              <w:rPr>
                <w:rFonts w:ascii="Arial" w:hAnsi="Arial" w:cs="Arial"/>
                <w:b/>
                <w:bCs/>
                <w:color w:val="000000"/>
                <w:kern w:val="0"/>
                <w:sz w:val="16"/>
                <w:szCs w:val="16"/>
                <w:lang w:eastAsia="en-US"/>
              </w:rPr>
            </w:pPr>
          </w:p>
        </w:tc>
        <w:tc>
          <w:tcPr>
            <w:tcW w:w="4197" w:type="dxa"/>
            <w:gridSpan w:val="2"/>
            <w:tcBorders>
              <w:left w:val="nil"/>
              <w:right w:val="nil"/>
            </w:tcBorders>
            <w:shd w:val="clear" w:color="auto" w:fill="CBEFFF"/>
            <w:noWrap/>
            <w:vAlign w:val="center"/>
          </w:tcPr>
          <w:p w:rsidR="00202982" w:rsidRPr="008C19F1" w:rsidRDefault="00202982" w:rsidP="00163F8B">
            <w:pPr>
              <w:spacing w:before="0" w:after="0" w:line="240" w:lineRule="auto"/>
              <w:rPr>
                <w:rFonts w:ascii="Arial" w:hAnsi="Arial" w:cs="Arial"/>
                <w:color w:val="000000"/>
                <w:kern w:val="0"/>
                <w:sz w:val="24"/>
                <w:szCs w:val="24"/>
                <w:lang w:eastAsia="en-US"/>
              </w:rPr>
            </w:pPr>
            <w:r w:rsidRPr="008C19F1">
              <w:rPr>
                <w:rFonts w:ascii="Arial" w:hAnsi="Arial" w:cs="Arial"/>
                <w:color w:val="000000"/>
                <w:kern w:val="0"/>
                <w:sz w:val="24"/>
                <w:szCs w:val="24"/>
                <w:lang w:eastAsia="en-US"/>
              </w:rPr>
              <w:t>Transient Power Pedestals</w:t>
            </w:r>
          </w:p>
        </w:tc>
        <w:tc>
          <w:tcPr>
            <w:tcW w:w="1667" w:type="dxa"/>
            <w:gridSpan w:val="3"/>
            <w:tcBorders>
              <w:left w:val="nil"/>
            </w:tcBorders>
            <w:shd w:val="clear" w:color="auto" w:fill="CBEFFF"/>
            <w:noWrap/>
            <w:vAlign w:val="center"/>
          </w:tcPr>
          <w:p w:rsidR="00202982" w:rsidRPr="008C19F1" w:rsidRDefault="00202982" w:rsidP="00163F8B">
            <w:pPr>
              <w:spacing w:before="0" w:after="0" w:line="240" w:lineRule="auto"/>
              <w:rPr>
                <w:rFonts w:ascii="Arial" w:hAnsi="Arial" w:cs="Arial"/>
                <w:color w:val="000000"/>
                <w:kern w:val="0"/>
                <w:sz w:val="24"/>
                <w:szCs w:val="24"/>
                <w:lang w:eastAsia="en-US"/>
              </w:rPr>
            </w:pPr>
            <w:r>
              <w:rPr>
                <w:rFonts w:ascii="Arial" w:hAnsi="Arial" w:cs="Arial"/>
                <w:color w:val="000000"/>
                <w:kern w:val="0"/>
                <w:sz w:val="24"/>
                <w:szCs w:val="24"/>
                <w:lang w:eastAsia="en-US"/>
              </w:rPr>
              <w:t>$ 194,300</w:t>
            </w:r>
          </w:p>
        </w:tc>
      </w:tr>
      <w:tr w:rsidR="00202982" w:rsidRPr="008C19F1">
        <w:trPr>
          <w:trHeight w:val="477"/>
        </w:trPr>
        <w:tc>
          <w:tcPr>
            <w:tcW w:w="248" w:type="dxa"/>
            <w:tcBorders>
              <w:right w:val="nil"/>
            </w:tcBorders>
            <w:noWrap/>
            <w:vAlign w:val="center"/>
          </w:tcPr>
          <w:p w:rsidR="00202982" w:rsidRPr="008C19F1" w:rsidRDefault="00202982" w:rsidP="00163F8B">
            <w:pPr>
              <w:spacing w:before="0" w:after="0" w:line="240" w:lineRule="auto"/>
              <w:rPr>
                <w:rFonts w:ascii="Arial" w:hAnsi="Arial" w:cs="Arial"/>
                <w:b/>
                <w:bCs/>
                <w:color w:val="000000"/>
                <w:kern w:val="0"/>
                <w:sz w:val="16"/>
                <w:szCs w:val="16"/>
                <w:lang w:eastAsia="en-US"/>
              </w:rPr>
            </w:pPr>
          </w:p>
        </w:tc>
        <w:tc>
          <w:tcPr>
            <w:tcW w:w="4204" w:type="dxa"/>
            <w:gridSpan w:val="3"/>
            <w:tcBorders>
              <w:left w:val="nil"/>
              <w:right w:val="nil"/>
            </w:tcBorders>
            <w:noWrap/>
            <w:vAlign w:val="center"/>
          </w:tcPr>
          <w:p w:rsidR="00202982" w:rsidRPr="008C19F1" w:rsidRDefault="00202982" w:rsidP="00163F8B">
            <w:pPr>
              <w:spacing w:before="0" w:after="0" w:line="240" w:lineRule="auto"/>
              <w:rPr>
                <w:rFonts w:ascii="Arial" w:hAnsi="Arial" w:cs="Arial"/>
                <w:color w:val="000000"/>
                <w:kern w:val="0"/>
                <w:sz w:val="24"/>
                <w:szCs w:val="24"/>
                <w:lang w:eastAsia="en-US"/>
              </w:rPr>
            </w:pPr>
            <w:r w:rsidRPr="008C19F1">
              <w:rPr>
                <w:rFonts w:ascii="Arial" w:hAnsi="Arial" w:cs="Arial"/>
                <w:color w:val="000000"/>
                <w:kern w:val="0"/>
                <w:sz w:val="24"/>
                <w:szCs w:val="24"/>
                <w:lang w:eastAsia="en-US"/>
              </w:rPr>
              <w:t>Fire Suppressant System</w:t>
            </w:r>
          </w:p>
        </w:tc>
        <w:tc>
          <w:tcPr>
            <w:tcW w:w="1660" w:type="dxa"/>
            <w:gridSpan w:val="2"/>
            <w:tcBorders>
              <w:left w:val="nil"/>
            </w:tcBorders>
            <w:noWrap/>
            <w:vAlign w:val="center"/>
          </w:tcPr>
          <w:p w:rsidR="00202982" w:rsidRPr="008C19F1" w:rsidRDefault="00202982" w:rsidP="00163F8B">
            <w:pPr>
              <w:spacing w:before="0" w:after="0" w:line="240" w:lineRule="auto"/>
              <w:rPr>
                <w:rFonts w:ascii="Arial" w:hAnsi="Arial" w:cs="Arial"/>
                <w:color w:val="000000"/>
                <w:kern w:val="0"/>
                <w:sz w:val="24"/>
                <w:szCs w:val="24"/>
                <w:lang w:eastAsia="en-US"/>
              </w:rPr>
            </w:pPr>
            <w:r>
              <w:rPr>
                <w:rFonts w:ascii="Arial" w:hAnsi="Arial" w:cs="Arial"/>
                <w:color w:val="000000"/>
                <w:kern w:val="0"/>
                <w:sz w:val="24"/>
                <w:szCs w:val="24"/>
                <w:lang w:eastAsia="en-US"/>
              </w:rPr>
              <w:t>$100,000</w:t>
            </w:r>
          </w:p>
        </w:tc>
      </w:tr>
      <w:tr w:rsidR="00202982" w:rsidRPr="008C19F1">
        <w:trPr>
          <w:trHeight w:val="432"/>
        </w:trPr>
        <w:tc>
          <w:tcPr>
            <w:tcW w:w="248" w:type="dxa"/>
            <w:tcBorders>
              <w:right w:val="nil"/>
            </w:tcBorders>
            <w:shd w:val="clear" w:color="auto" w:fill="CBEFFF"/>
            <w:noWrap/>
            <w:vAlign w:val="center"/>
          </w:tcPr>
          <w:p w:rsidR="00202982" w:rsidRPr="008C19F1" w:rsidRDefault="00202982" w:rsidP="00163F8B">
            <w:pPr>
              <w:spacing w:before="0" w:after="0" w:line="240" w:lineRule="auto"/>
              <w:rPr>
                <w:rFonts w:ascii="Arial" w:hAnsi="Arial" w:cs="Arial"/>
                <w:b/>
                <w:bCs/>
                <w:color w:val="000000"/>
                <w:kern w:val="0"/>
                <w:sz w:val="16"/>
                <w:szCs w:val="16"/>
                <w:lang w:eastAsia="en-US"/>
              </w:rPr>
            </w:pPr>
          </w:p>
        </w:tc>
        <w:tc>
          <w:tcPr>
            <w:tcW w:w="4446" w:type="dxa"/>
            <w:gridSpan w:val="4"/>
            <w:tcBorders>
              <w:left w:val="nil"/>
              <w:right w:val="nil"/>
            </w:tcBorders>
            <w:shd w:val="clear" w:color="auto" w:fill="CBEFFF"/>
            <w:noWrap/>
            <w:vAlign w:val="center"/>
          </w:tcPr>
          <w:p w:rsidR="00202982" w:rsidRPr="008C19F1" w:rsidRDefault="00202982" w:rsidP="00163F8B">
            <w:pPr>
              <w:spacing w:before="0" w:after="0" w:line="240" w:lineRule="auto"/>
              <w:rPr>
                <w:rFonts w:ascii="Arial" w:hAnsi="Arial" w:cs="Arial"/>
                <w:color w:val="000000"/>
                <w:kern w:val="0"/>
                <w:sz w:val="24"/>
                <w:szCs w:val="24"/>
                <w:lang w:eastAsia="en-US"/>
              </w:rPr>
            </w:pPr>
          </w:p>
        </w:tc>
        <w:tc>
          <w:tcPr>
            <w:tcW w:w="1418" w:type="dxa"/>
            <w:tcBorders>
              <w:left w:val="nil"/>
            </w:tcBorders>
            <w:shd w:val="clear" w:color="auto" w:fill="CBEFFF"/>
            <w:noWrap/>
            <w:vAlign w:val="center"/>
          </w:tcPr>
          <w:p w:rsidR="00202982" w:rsidRPr="008C19F1" w:rsidRDefault="00202982" w:rsidP="00163F8B">
            <w:pPr>
              <w:spacing w:before="0" w:after="0" w:line="240" w:lineRule="auto"/>
              <w:rPr>
                <w:rFonts w:ascii="Arial" w:hAnsi="Arial" w:cs="Arial"/>
                <w:color w:val="000000"/>
                <w:kern w:val="0"/>
                <w:sz w:val="24"/>
                <w:szCs w:val="24"/>
                <w:lang w:eastAsia="en-US"/>
              </w:rPr>
            </w:pPr>
          </w:p>
        </w:tc>
      </w:tr>
      <w:tr w:rsidR="00202982" w:rsidRPr="008C19F1">
        <w:trPr>
          <w:trHeight w:val="432"/>
        </w:trPr>
        <w:tc>
          <w:tcPr>
            <w:tcW w:w="248" w:type="dxa"/>
            <w:tcBorders>
              <w:right w:val="nil"/>
            </w:tcBorders>
            <w:noWrap/>
            <w:vAlign w:val="center"/>
          </w:tcPr>
          <w:p w:rsidR="00202982" w:rsidRPr="008C19F1" w:rsidRDefault="00202982" w:rsidP="00163F8B">
            <w:pPr>
              <w:spacing w:before="0" w:after="0" w:line="240" w:lineRule="auto"/>
              <w:rPr>
                <w:rFonts w:ascii="Arial" w:hAnsi="Arial" w:cs="Arial"/>
                <w:b/>
                <w:bCs/>
                <w:color w:val="000000"/>
                <w:kern w:val="0"/>
                <w:sz w:val="16"/>
                <w:szCs w:val="16"/>
                <w:lang w:eastAsia="en-US"/>
              </w:rPr>
            </w:pPr>
          </w:p>
        </w:tc>
        <w:tc>
          <w:tcPr>
            <w:tcW w:w="4446" w:type="dxa"/>
            <w:gridSpan w:val="4"/>
            <w:tcBorders>
              <w:left w:val="nil"/>
              <w:right w:val="nil"/>
            </w:tcBorders>
            <w:noWrap/>
            <w:vAlign w:val="center"/>
          </w:tcPr>
          <w:p w:rsidR="00202982" w:rsidRPr="008C19F1" w:rsidRDefault="00202982" w:rsidP="00163F8B">
            <w:pPr>
              <w:spacing w:before="0" w:after="0" w:line="240" w:lineRule="auto"/>
              <w:rPr>
                <w:rFonts w:ascii="Arial" w:hAnsi="Arial" w:cs="Arial"/>
                <w:color w:val="000000"/>
                <w:kern w:val="0"/>
                <w:sz w:val="24"/>
                <w:szCs w:val="24"/>
                <w:lang w:eastAsia="en-US"/>
              </w:rPr>
            </w:pPr>
          </w:p>
        </w:tc>
        <w:tc>
          <w:tcPr>
            <w:tcW w:w="1418" w:type="dxa"/>
            <w:tcBorders>
              <w:left w:val="nil"/>
            </w:tcBorders>
            <w:noWrap/>
            <w:vAlign w:val="center"/>
          </w:tcPr>
          <w:p w:rsidR="00202982" w:rsidRPr="008C19F1" w:rsidRDefault="00202982" w:rsidP="00163F8B">
            <w:pPr>
              <w:spacing w:before="0" w:after="0" w:line="240" w:lineRule="auto"/>
              <w:rPr>
                <w:rFonts w:ascii="Arial" w:hAnsi="Arial" w:cs="Arial"/>
                <w:color w:val="000000"/>
                <w:kern w:val="0"/>
                <w:sz w:val="24"/>
                <w:szCs w:val="24"/>
                <w:lang w:eastAsia="en-US"/>
              </w:rPr>
            </w:pPr>
          </w:p>
        </w:tc>
      </w:tr>
      <w:tr w:rsidR="00202982" w:rsidRPr="008C19F1">
        <w:trPr>
          <w:trHeight w:val="600"/>
        </w:trPr>
        <w:tc>
          <w:tcPr>
            <w:tcW w:w="248" w:type="dxa"/>
            <w:tcBorders>
              <w:right w:val="nil"/>
            </w:tcBorders>
            <w:shd w:val="clear" w:color="auto" w:fill="CBEFFF"/>
            <w:noWrap/>
            <w:vAlign w:val="center"/>
          </w:tcPr>
          <w:p w:rsidR="00202982" w:rsidRPr="008C19F1" w:rsidRDefault="00202982" w:rsidP="00163F8B">
            <w:pPr>
              <w:spacing w:before="0" w:after="0" w:line="240" w:lineRule="auto"/>
              <w:rPr>
                <w:rFonts w:ascii="Arial" w:hAnsi="Arial" w:cs="Arial"/>
                <w:b/>
                <w:bCs/>
                <w:color w:val="000000"/>
                <w:kern w:val="0"/>
                <w:sz w:val="16"/>
                <w:szCs w:val="16"/>
                <w:lang w:eastAsia="en-US"/>
              </w:rPr>
            </w:pPr>
          </w:p>
        </w:tc>
        <w:tc>
          <w:tcPr>
            <w:tcW w:w="2958" w:type="dxa"/>
            <w:tcBorders>
              <w:left w:val="nil"/>
              <w:right w:val="nil"/>
            </w:tcBorders>
            <w:shd w:val="clear" w:color="auto" w:fill="CBEFFF"/>
            <w:noWrap/>
            <w:vAlign w:val="center"/>
          </w:tcPr>
          <w:p w:rsidR="00202982" w:rsidRPr="008C19F1" w:rsidRDefault="00202982" w:rsidP="00163F8B">
            <w:pPr>
              <w:spacing w:before="0" w:after="0" w:line="240" w:lineRule="auto"/>
              <w:rPr>
                <w:rFonts w:ascii="Arial" w:hAnsi="Arial" w:cs="Arial"/>
                <w:b/>
                <w:bCs/>
                <w:color w:val="000000"/>
                <w:kern w:val="0"/>
                <w:sz w:val="28"/>
                <w:szCs w:val="28"/>
                <w:lang w:eastAsia="en-US"/>
              </w:rPr>
            </w:pPr>
            <w:r w:rsidRPr="008C19F1">
              <w:rPr>
                <w:rFonts w:ascii="Arial" w:hAnsi="Arial" w:cs="Arial"/>
                <w:b/>
                <w:bCs/>
                <w:color w:val="000000"/>
                <w:kern w:val="0"/>
                <w:sz w:val="28"/>
                <w:szCs w:val="28"/>
                <w:lang w:eastAsia="en-US"/>
              </w:rPr>
              <w:t>TOTAL</w:t>
            </w:r>
          </w:p>
        </w:tc>
        <w:tc>
          <w:tcPr>
            <w:tcW w:w="2906" w:type="dxa"/>
            <w:gridSpan w:val="4"/>
            <w:tcBorders>
              <w:left w:val="nil"/>
            </w:tcBorders>
            <w:shd w:val="clear" w:color="auto" w:fill="CBEFFF"/>
            <w:noWrap/>
            <w:vAlign w:val="center"/>
          </w:tcPr>
          <w:p w:rsidR="00202982" w:rsidRPr="008C19F1" w:rsidRDefault="00202982" w:rsidP="00163F8B">
            <w:pPr>
              <w:spacing w:before="0" w:after="0" w:line="240" w:lineRule="auto"/>
              <w:rPr>
                <w:rFonts w:ascii="Arial" w:hAnsi="Arial" w:cs="Arial"/>
                <w:color w:val="000000"/>
                <w:kern w:val="0"/>
                <w:sz w:val="28"/>
                <w:szCs w:val="28"/>
                <w:lang w:eastAsia="en-US"/>
              </w:rPr>
            </w:pPr>
            <w:r>
              <w:rPr>
                <w:rFonts w:ascii="Arial" w:hAnsi="Arial" w:cs="Arial"/>
                <w:color w:val="000000"/>
                <w:kern w:val="0"/>
                <w:sz w:val="28"/>
                <w:szCs w:val="28"/>
                <w:lang w:eastAsia="en-US"/>
              </w:rPr>
              <w:t>$294,000</w:t>
            </w:r>
          </w:p>
        </w:tc>
      </w:tr>
    </w:tbl>
    <w:p w:rsidR="00202982" w:rsidRDefault="00202982" w:rsidP="00163F8B"/>
    <w:p w:rsidR="00202982" w:rsidRDefault="00202982" w:rsidP="00163F8B"/>
    <w:p w:rsidR="00202982" w:rsidRDefault="00202982" w:rsidP="00163F8B"/>
    <w:p w:rsidR="00202982" w:rsidRDefault="00202982" w:rsidP="00163F8B"/>
    <w:p w:rsidR="00202982" w:rsidRDefault="00202982" w:rsidP="00163F8B"/>
    <w:p w:rsidR="00202982" w:rsidRDefault="00202982" w:rsidP="00163F8B"/>
    <w:p w:rsidR="00202982" w:rsidRDefault="00202982" w:rsidP="00163F8B"/>
    <w:p w:rsidR="00202982" w:rsidRDefault="00202982" w:rsidP="00163F8B"/>
    <w:p w:rsidR="00202982" w:rsidRDefault="00202982" w:rsidP="00163F8B"/>
    <w:tbl>
      <w:tblPr>
        <w:tblpPr w:leftFromText="180" w:rightFromText="180" w:vertAnchor="text" w:horzAnchor="margin" w:tblpXSpec="center" w:tblpY="34"/>
        <w:tblW w:w="6112" w:type="dxa"/>
        <w:tblBorders>
          <w:top w:val="single" w:sz="8" w:space="0" w:color="9EB0C1"/>
          <w:left w:val="single" w:sz="8" w:space="0" w:color="9EB0C1"/>
          <w:bottom w:val="single" w:sz="8" w:space="0" w:color="9EB0C1"/>
          <w:right w:val="single" w:sz="8" w:space="0" w:color="9EB0C1"/>
          <w:insideH w:val="single" w:sz="8" w:space="0" w:color="9EB0C1"/>
        </w:tblBorders>
        <w:tblLook w:val="00A0"/>
      </w:tblPr>
      <w:tblGrid>
        <w:gridCol w:w="248"/>
        <w:gridCol w:w="2958"/>
        <w:gridCol w:w="1239"/>
        <w:gridCol w:w="7"/>
        <w:gridCol w:w="242"/>
        <w:gridCol w:w="1418"/>
      </w:tblGrid>
      <w:tr w:rsidR="00202982" w:rsidRPr="008C19F1">
        <w:trPr>
          <w:trHeight w:val="457"/>
        </w:trPr>
        <w:tc>
          <w:tcPr>
            <w:tcW w:w="3206" w:type="dxa"/>
            <w:gridSpan w:val="2"/>
            <w:tcBorders>
              <w:right w:val="nil"/>
            </w:tcBorders>
            <w:shd w:val="clear" w:color="auto" w:fill="00B0F0"/>
            <w:noWrap/>
            <w:vAlign w:val="center"/>
          </w:tcPr>
          <w:p w:rsidR="00202982" w:rsidRPr="008C19F1" w:rsidRDefault="00202982" w:rsidP="00BC66A0">
            <w:pPr>
              <w:spacing w:before="0" w:after="0" w:line="240" w:lineRule="auto"/>
              <w:rPr>
                <w:rFonts w:ascii="Arial" w:hAnsi="Arial" w:cs="Arial"/>
                <w:b/>
                <w:bCs/>
                <w:color w:val="000000"/>
                <w:kern w:val="0"/>
                <w:sz w:val="28"/>
                <w:szCs w:val="28"/>
                <w:lang w:eastAsia="en-US"/>
              </w:rPr>
            </w:pPr>
            <w:r>
              <w:rPr>
                <w:rFonts w:ascii="Arial" w:hAnsi="Arial" w:cs="Arial"/>
                <w:b/>
                <w:bCs/>
                <w:color w:val="000000"/>
                <w:kern w:val="0"/>
                <w:sz w:val="28"/>
                <w:szCs w:val="28"/>
                <w:lang w:eastAsia="en-US"/>
              </w:rPr>
              <w:t>WWI</w:t>
            </w:r>
            <w:r w:rsidRPr="008C19F1">
              <w:rPr>
                <w:rFonts w:ascii="Arial" w:hAnsi="Arial" w:cs="Arial"/>
                <w:b/>
                <w:bCs/>
                <w:color w:val="000000"/>
                <w:kern w:val="0"/>
                <w:sz w:val="28"/>
                <w:szCs w:val="28"/>
                <w:lang w:eastAsia="en-US"/>
              </w:rPr>
              <w:t xml:space="preserve"> Grants</w:t>
            </w:r>
          </w:p>
        </w:tc>
        <w:tc>
          <w:tcPr>
            <w:tcW w:w="2906" w:type="dxa"/>
            <w:gridSpan w:val="4"/>
            <w:tcBorders>
              <w:left w:val="nil"/>
            </w:tcBorders>
            <w:shd w:val="clear" w:color="auto" w:fill="00B0F0"/>
            <w:noWrap/>
            <w:vAlign w:val="center"/>
          </w:tcPr>
          <w:p w:rsidR="00202982" w:rsidRPr="008C19F1" w:rsidRDefault="00202982" w:rsidP="00BC66A0">
            <w:pPr>
              <w:spacing w:before="0" w:after="0" w:line="240" w:lineRule="auto"/>
              <w:rPr>
                <w:rFonts w:ascii="Arial" w:hAnsi="Arial" w:cs="Arial"/>
                <w:b/>
                <w:bCs/>
                <w:color w:val="000000"/>
                <w:kern w:val="0"/>
                <w:sz w:val="16"/>
                <w:szCs w:val="16"/>
                <w:lang w:eastAsia="en-US"/>
              </w:rPr>
            </w:pPr>
          </w:p>
        </w:tc>
      </w:tr>
      <w:tr w:rsidR="00202982" w:rsidRPr="008C19F1">
        <w:trPr>
          <w:trHeight w:val="432"/>
        </w:trPr>
        <w:tc>
          <w:tcPr>
            <w:tcW w:w="248" w:type="dxa"/>
            <w:tcBorders>
              <w:right w:val="nil"/>
            </w:tcBorders>
            <w:shd w:val="clear" w:color="auto" w:fill="CBEFFF"/>
            <w:noWrap/>
            <w:vAlign w:val="center"/>
          </w:tcPr>
          <w:p w:rsidR="00202982" w:rsidRPr="008C19F1" w:rsidRDefault="00202982" w:rsidP="00BC66A0">
            <w:pPr>
              <w:spacing w:before="0" w:after="0" w:line="240" w:lineRule="auto"/>
              <w:rPr>
                <w:rFonts w:ascii="Arial" w:hAnsi="Arial" w:cs="Arial"/>
                <w:b/>
                <w:bCs/>
                <w:color w:val="000000"/>
                <w:kern w:val="0"/>
                <w:sz w:val="16"/>
                <w:szCs w:val="16"/>
                <w:lang w:eastAsia="en-US"/>
              </w:rPr>
            </w:pPr>
          </w:p>
        </w:tc>
        <w:tc>
          <w:tcPr>
            <w:tcW w:w="4197" w:type="dxa"/>
            <w:gridSpan w:val="2"/>
            <w:tcBorders>
              <w:left w:val="nil"/>
              <w:right w:val="nil"/>
            </w:tcBorders>
            <w:shd w:val="clear" w:color="auto" w:fill="CBEFFF"/>
            <w:noWrap/>
            <w:vAlign w:val="center"/>
          </w:tcPr>
          <w:p w:rsidR="00202982" w:rsidRPr="008C19F1" w:rsidRDefault="00202982" w:rsidP="00BC66A0">
            <w:pPr>
              <w:spacing w:before="0" w:after="0" w:line="240" w:lineRule="auto"/>
              <w:rPr>
                <w:rFonts w:ascii="Arial" w:hAnsi="Arial" w:cs="Arial"/>
                <w:color w:val="000000"/>
                <w:kern w:val="0"/>
                <w:sz w:val="24"/>
                <w:szCs w:val="24"/>
                <w:lang w:eastAsia="en-US"/>
              </w:rPr>
            </w:pPr>
            <w:r>
              <w:rPr>
                <w:rFonts w:ascii="Arial" w:hAnsi="Arial" w:cs="Arial"/>
                <w:color w:val="000000"/>
                <w:kern w:val="0"/>
                <w:sz w:val="24"/>
                <w:szCs w:val="24"/>
                <w:lang w:eastAsia="en-US"/>
              </w:rPr>
              <w:t>2014 Grant</w:t>
            </w:r>
          </w:p>
        </w:tc>
        <w:tc>
          <w:tcPr>
            <w:tcW w:w="1667" w:type="dxa"/>
            <w:gridSpan w:val="3"/>
            <w:tcBorders>
              <w:left w:val="nil"/>
            </w:tcBorders>
            <w:shd w:val="clear" w:color="auto" w:fill="CBEFFF"/>
            <w:noWrap/>
            <w:vAlign w:val="center"/>
          </w:tcPr>
          <w:p w:rsidR="00202982" w:rsidRPr="008C19F1" w:rsidRDefault="00202982" w:rsidP="004A2693">
            <w:pPr>
              <w:spacing w:before="0" w:after="0" w:line="240" w:lineRule="auto"/>
              <w:rPr>
                <w:rFonts w:ascii="Arial" w:hAnsi="Arial" w:cs="Arial"/>
                <w:color w:val="000000"/>
                <w:kern w:val="0"/>
                <w:sz w:val="24"/>
                <w:szCs w:val="24"/>
                <w:lang w:eastAsia="en-US"/>
              </w:rPr>
            </w:pPr>
            <w:r>
              <w:rPr>
                <w:rFonts w:ascii="Arial" w:hAnsi="Arial" w:cs="Arial"/>
                <w:color w:val="000000"/>
                <w:kern w:val="0"/>
                <w:sz w:val="24"/>
                <w:szCs w:val="24"/>
                <w:lang w:eastAsia="en-US"/>
              </w:rPr>
              <w:t>$ 100,000</w:t>
            </w:r>
          </w:p>
        </w:tc>
      </w:tr>
      <w:tr w:rsidR="00202982" w:rsidRPr="008C19F1">
        <w:trPr>
          <w:trHeight w:val="477"/>
        </w:trPr>
        <w:tc>
          <w:tcPr>
            <w:tcW w:w="248" w:type="dxa"/>
            <w:tcBorders>
              <w:right w:val="nil"/>
            </w:tcBorders>
            <w:noWrap/>
            <w:vAlign w:val="center"/>
          </w:tcPr>
          <w:p w:rsidR="00202982" w:rsidRPr="008C19F1" w:rsidRDefault="00202982" w:rsidP="00BC66A0">
            <w:pPr>
              <w:spacing w:before="0" w:after="0" w:line="240" w:lineRule="auto"/>
              <w:rPr>
                <w:rFonts w:ascii="Arial" w:hAnsi="Arial" w:cs="Arial"/>
                <w:b/>
                <w:bCs/>
                <w:color w:val="000000"/>
                <w:kern w:val="0"/>
                <w:sz w:val="16"/>
                <w:szCs w:val="16"/>
                <w:lang w:eastAsia="en-US"/>
              </w:rPr>
            </w:pPr>
          </w:p>
        </w:tc>
        <w:tc>
          <w:tcPr>
            <w:tcW w:w="4204" w:type="dxa"/>
            <w:gridSpan w:val="3"/>
            <w:tcBorders>
              <w:left w:val="nil"/>
              <w:right w:val="nil"/>
            </w:tcBorders>
            <w:noWrap/>
            <w:vAlign w:val="center"/>
          </w:tcPr>
          <w:p w:rsidR="00202982" w:rsidRPr="008C19F1" w:rsidRDefault="00202982" w:rsidP="00BC66A0">
            <w:pPr>
              <w:spacing w:before="0" w:after="0" w:line="240" w:lineRule="auto"/>
              <w:rPr>
                <w:rFonts w:ascii="Arial" w:hAnsi="Arial" w:cs="Arial"/>
                <w:color w:val="000000"/>
                <w:kern w:val="0"/>
                <w:sz w:val="24"/>
                <w:szCs w:val="24"/>
                <w:lang w:eastAsia="en-US"/>
              </w:rPr>
            </w:pPr>
            <w:r>
              <w:rPr>
                <w:rFonts w:ascii="Arial" w:hAnsi="Arial" w:cs="Arial"/>
                <w:color w:val="000000"/>
                <w:kern w:val="0"/>
                <w:sz w:val="24"/>
                <w:szCs w:val="24"/>
                <w:lang w:eastAsia="en-US"/>
              </w:rPr>
              <w:t xml:space="preserve">   Repairs to Piers, General Repairs</w:t>
            </w:r>
          </w:p>
        </w:tc>
        <w:tc>
          <w:tcPr>
            <w:tcW w:w="1660" w:type="dxa"/>
            <w:gridSpan w:val="2"/>
            <w:tcBorders>
              <w:left w:val="nil"/>
            </w:tcBorders>
            <w:noWrap/>
            <w:vAlign w:val="center"/>
          </w:tcPr>
          <w:p w:rsidR="00202982" w:rsidRPr="008C19F1" w:rsidRDefault="00202982" w:rsidP="00BC66A0">
            <w:pPr>
              <w:spacing w:before="0" w:after="0" w:line="240" w:lineRule="auto"/>
              <w:rPr>
                <w:rFonts w:ascii="Arial" w:hAnsi="Arial" w:cs="Arial"/>
                <w:color w:val="000000"/>
                <w:kern w:val="0"/>
                <w:sz w:val="24"/>
                <w:szCs w:val="24"/>
                <w:lang w:eastAsia="en-US"/>
              </w:rPr>
            </w:pPr>
          </w:p>
        </w:tc>
      </w:tr>
      <w:tr w:rsidR="00202982" w:rsidRPr="008C19F1">
        <w:trPr>
          <w:trHeight w:val="432"/>
        </w:trPr>
        <w:tc>
          <w:tcPr>
            <w:tcW w:w="248" w:type="dxa"/>
            <w:tcBorders>
              <w:right w:val="nil"/>
            </w:tcBorders>
            <w:shd w:val="clear" w:color="auto" w:fill="CBEFFF"/>
            <w:noWrap/>
            <w:vAlign w:val="center"/>
          </w:tcPr>
          <w:p w:rsidR="00202982" w:rsidRPr="008C19F1" w:rsidRDefault="00202982" w:rsidP="00BC66A0">
            <w:pPr>
              <w:spacing w:before="0" w:after="0" w:line="240" w:lineRule="auto"/>
              <w:rPr>
                <w:rFonts w:ascii="Arial" w:hAnsi="Arial" w:cs="Arial"/>
                <w:b/>
                <w:bCs/>
                <w:color w:val="000000"/>
                <w:kern w:val="0"/>
                <w:sz w:val="16"/>
                <w:szCs w:val="16"/>
                <w:lang w:eastAsia="en-US"/>
              </w:rPr>
            </w:pPr>
          </w:p>
        </w:tc>
        <w:tc>
          <w:tcPr>
            <w:tcW w:w="4446" w:type="dxa"/>
            <w:gridSpan w:val="4"/>
            <w:tcBorders>
              <w:left w:val="nil"/>
              <w:right w:val="nil"/>
            </w:tcBorders>
            <w:shd w:val="clear" w:color="auto" w:fill="CBEFFF"/>
            <w:noWrap/>
            <w:vAlign w:val="center"/>
          </w:tcPr>
          <w:p w:rsidR="00202982" w:rsidRPr="008C19F1" w:rsidRDefault="00202982" w:rsidP="00BC66A0">
            <w:pPr>
              <w:spacing w:before="0" w:after="0" w:line="240" w:lineRule="auto"/>
              <w:rPr>
                <w:rFonts w:ascii="Arial" w:hAnsi="Arial" w:cs="Arial"/>
                <w:color w:val="000000"/>
                <w:kern w:val="0"/>
                <w:sz w:val="24"/>
                <w:szCs w:val="24"/>
                <w:lang w:eastAsia="en-US"/>
              </w:rPr>
            </w:pPr>
          </w:p>
        </w:tc>
        <w:tc>
          <w:tcPr>
            <w:tcW w:w="1418" w:type="dxa"/>
            <w:tcBorders>
              <w:left w:val="nil"/>
            </w:tcBorders>
            <w:shd w:val="clear" w:color="auto" w:fill="CBEFFF"/>
            <w:noWrap/>
            <w:vAlign w:val="center"/>
          </w:tcPr>
          <w:p w:rsidR="00202982" w:rsidRPr="008C19F1" w:rsidRDefault="00202982" w:rsidP="00BC66A0">
            <w:pPr>
              <w:spacing w:before="0" w:after="0" w:line="240" w:lineRule="auto"/>
              <w:rPr>
                <w:rFonts w:ascii="Arial" w:hAnsi="Arial" w:cs="Arial"/>
                <w:color w:val="000000"/>
                <w:kern w:val="0"/>
                <w:sz w:val="24"/>
                <w:szCs w:val="24"/>
                <w:lang w:eastAsia="en-US"/>
              </w:rPr>
            </w:pPr>
          </w:p>
        </w:tc>
      </w:tr>
      <w:tr w:rsidR="00202982" w:rsidRPr="008C19F1">
        <w:trPr>
          <w:trHeight w:val="432"/>
        </w:trPr>
        <w:tc>
          <w:tcPr>
            <w:tcW w:w="248" w:type="dxa"/>
            <w:tcBorders>
              <w:right w:val="nil"/>
            </w:tcBorders>
            <w:noWrap/>
            <w:vAlign w:val="center"/>
          </w:tcPr>
          <w:p w:rsidR="00202982" w:rsidRPr="008C19F1" w:rsidRDefault="00202982" w:rsidP="00BC66A0">
            <w:pPr>
              <w:spacing w:before="0" w:after="0" w:line="240" w:lineRule="auto"/>
              <w:rPr>
                <w:rFonts w:ascii="Arial" w:hAnsi="Arial" w:cs="Arial"/>
                <w:b/>
                <w:bCs/>
                <w:color w:val="000000"/>
                <w:kern w:val="0"/>
                <w:sz w:val="16"/>
                <w:szCs w:val="16"/>
                <w:lang w:eastAsia="en-US"/>
              </w:rPr>
            </w:pPr>
          </w:p>
        </w:tc>
        <w:tc>
          <w:tcPr>
            <w:tcW w:w="4446" w:type="dxa"/>
            <w:gridSpan w:val="4"/>
            <w:tcBorders>
              <w:left w:val="nil"/>
              <w:right w:val="nil"/>
            </w:tcBorders>
            <w:noWrap/>
            <w:vAlign w:val="center"/>
          </w:tcPr>
          <w:p w:rsidR="00202982" w:rsidRPr="008C19F1" w:rsidRDefault="00202982" w:rsidP="00BC66A0">
            <w:pPr>
              <w:spacing w:before="0" w:after="0" w:line="240" w:lineRule="auto"/>
              <w:rPr>
                <w:rFonts w:ascii="Arial" w:hAnsi="Arial" w:cs="Arial"/>
                <w:color w:val="000000"/>
                <w:kern w:val="0"/>
                <w:sz w:val="24"/>
                <w:szCs w:val="24"/>
                <w:lang w:eastAsia="en-US"/>
              </w:rPr>
            </w:pPr>
          </w:p>
        </w:tc>
        <w:tc>
          <w:tcPr>
            <w:tcW w:w="1418" w:type="dxa"/>
            <w:tcBorders>
              <w:left w:val="nil"/>
            </w:tcBorders>
            <w:noWrap/>
            <w:vAlign w:val="center"/>
          </w:tcPr>
          <w:p w:rsidR="00202982" w:rsidRPr="008C19F1" w:rsidRDefault="00202982" w:rsidP="00BC66A0">
            <w:pPr>
              <w:spacing w:before="0" w:after="0" w:line="240" w:lineRule="auto"/>
              <w:rPr>
                <w:rFonts w:ascii="Arial" w:hAnsi="Arial" w:cs="Arial"/>
                <w:color w:val="000000"/>
                <w:kern w:val="0"/>
                <w:sz w:val="24"/>
                <w:szCs w:val="24"/>
                <w:lang w:eastAsia="en-US"/>
              </w:rPr>
            </w:pPr>
          </w:p>
        </w:tc>
      </w:tr>
      <w:tr w:rsidR="00202982" w:rsidRPr="008C19F1">
        <w:trPr>
          <w:trHeight w:val="600"/>
        </w:trPr>
        <w:tc>
          <w:tcPr>
            <w:tcW w:w="248" w:type="dxa"/>
            <w:tcBorders>
              <w:right w:val="nil"/>
            </w:tcBorders>
            <w:shd w:val="clear" w:color="auto" w:fill="CBEFFF"/>
            <w:noWrap/>
            <w:vAlign w:val="center"/>
          </w:tcPr>
          <w:p w:rsidR="00202982" w:rsidRPr="008C19F1" w:rsidRDefault="00202982" w:rsidP="00BC66A0">
            <w:pPr>
              <w:spacing w:before="0" w:after="0" w:line="240" w:lineRule="auto"/>
              <w:rPr>
                <w:rFonts w:ascii="Arial" w:hAnsi="Arial" w:cs="Arial"/>
                <w:b/>
                <w:bCs/>
                <w:color w:val="000000"/>
                <w:kern w:val="0"/>
                <w:sz w:val="16"/>
                <w:szCs w:val="16"/>
                <w:lang w:eastAsia="en-US"/>
              </w:rPr>
            </w:pPr>
          </w:p>
        </w:tc>
        <w:tc>
          <w:tcPr>
            <w:tcW w:w="2958" w:type="dxa"/>
            <w:tcBorders>
              <w:left w:val="nil"/>
              <w:right w:val="nil"/>
            </w:tcBorders>
            <w:shd w:val="clear" w:color="auto" w:fill="CBEFFF"/>
            <w:noWrap/>
            <w:vAlign w:val="center"/>
          </w:tcPr>
          <w:p w:rsidR="00202982" w:rsidRPr="008C19F1" w:rsidRDefault="00202982" w:rsidP="00BC66A0">
            <w:pPr>
              <w:spacing w:before="0" w:after="0" w:line="240" w:lineRule="auto"/>
              <w:rPr>
                <w:rFonts w:ascii="Arial" w:hAnsi="Arial" w:cs="Arial"/>
                <w:b/>
                <w:bCs/>
                <w:color w:val="000000"/>
                <w:kern w:val="0"/>
                <w:sz w:val="28"/>
                <w:szCs w:val="28"/>
                <w:lang w:eastAsia="en-US"/>
              </w:rPr>
            </w:pPr>
            <w:r w:rsidRPr="008C19F1">
              <w:rPr>
                <w:rFonts w:ascii="Arial" w:hAnsi="Arial" w:cs="Arial"/>
                <w:b/>
                <w:bCs/>
                <w:color w:val="000000"/>
                <w:kern w:val="0"/>
                <w:sz w:val="28"/>
                <w:szCs w:val="28"/>
                <w:lang w:eastAsia="en-US"/>
              </w:rPr>
              <w:t>TOTAL</w:t>
            </w:r>
          </w:p>
        </w:tc>
        <w:tc>
          <w:tcPr>
            <w:tcW w:w="2906" w:type="dxa"/>
            <w:gridSpan w:val="4"/>
            <w:tcBorders>
              <w:left w:val="nil"/>
            </w:tcBorders>
            <w:shd w:val="clear" w:color="auto" w:fill="CBEFFF"/>
            <w:noWrap/>
            <w:vAlign w:val="center"/>
          </w:tcPr>
          <w:p w:rsidR="00202982" w:rsidRPr="008C19F1" w:rsidRDefault="00202982" w:rsidP="004A2693">
            <w:pPr>
              <w:spacing w:before="0" w:after="0" w:line="240" w:lineRule="auto"/>
              <w:rPr>
                <w:rFonts w:ascii="Arial" w:hAnsi="Arial" w:cs="Arial"/>
                <w:color w:val="000000"/>
                <w:kern w:val="0"/>
                <w:sz w:val="28"/>
                <w:szCs w:val="28"/>
                <w:lang w:eastAsia="en-US"/>
              </w:rPr>
            </w:pPr>
            <w:r>
              <w:rPr>
                <w:rFonts w:ascii="Arial" w:hAnsi="Arial" w:cs="Arial"/>
                <w:color w:val="000000"/>
                <w:kern w:val="0"/>
                <w:sz w:val="28"/>
                <w:szCs w:val="28"/>
                <w:lang w:eastAsia="en-US"/>
              </w:rPr>
              <w:t>$100,000</w:t>
            </w:r>
          </w:p>
        </w:tc>
      </w:tr>
    </w:tbl>
    <w:p w:rsidR="00202982" w:rsidRDefault="00202982" w:rsidP="00163F8B"/>
    <w:p w:rsidR="00202982" w:rsidRDefault="00202982" w:rsidP="00163F8B"/>
    <w:p w:rsidR="00202982" w:rsidRDefault="00202982" w:rsidP="00163F8B"/>
    <w:p w:rsidR="00202982" w:rsidRDefault="00202982" w:rsidP="00163F8B"/>
    <w:p w:rsidR="00202982" w:rsidRDefault="00202982" w:rsidP="00163F8B"/>
    <w:p w:rsidR="00202982" w:rsidRDefault="00202982" w:rsidP="00163F8B"/>
    <w:p w:rsidR="00202982" w:rsidRDefault="00202982" w:rsidP="00163F8B"/>
    <w:p w:rsidR="00202982" w:rsidRDefault="00202982" w:rsidP="00163F8B"/>
    <w:p w:rsidR="00202982" w:rsidRDefault="00202982" w:rsidP="00163F8B">
      <w:pPr>
        <w:sectPr w:rsidR="00202982" w:rsidSect="00B1724E">
          <w:headerReference w:type="default" r:id="rId25"/>
          <w:pgSz w:w="12240" w:h="15840" w:code="1"/>
          <w:pgMar w:top="2520" w:right="1512" w:bottom="1800" w:left="1512" w:header="1080" w:footer="720" w:gutter="0"/>
          <w:cols w:space="720"/>
          <w:docGrid w:linePitch="360"/>
        </w:sectPr>
      </w:pPr>
    </w:p>
    <w:p w:rsidR="00202982" w:rsidRPr="007D2499" w:rsidRDefault="00202982" w:rsidP="005C062A">
      <w:pPr>
        <w:pStyle w:val="Heading1"/>
        <w:jc w:val="both"/>
        <w:rPr>
          <w:rFonts w:ascii="Calibri" w:hAnsi="Calibri" w:cs="Calibri"/>
          <w:color w:val="0070C0"/>
          <w:sz w:val="28"/>
          <w:szCs w:val="28"/>
        </w:rPr>
      </w:pPr>
      <w:r>
        <w:rPr>
          <w:rFonts w:ascii="Calibri" w:hAnsi="Calibri" w:cs="Calibri"/>
          <w:color w:val="0070C0"/>
          <w:sz w:val="28"/>
          <w:szCs w:val="28"/>
        </w:rPr>
        <w:t>STRATEGIES</w:t>
      </w:r>
    </w:p>
    <w:p w:rsidR="00202982" w:rsidRPr="004F736C" w:rsidRDefault="00202982" w:rsidP="00AB2399">
      <w:pPr>
        <w:pStyle w:val="ListParagraph"/>
        <w:numPr>
          <w:ilvl w:val="0"/>
          <w:numId w:val="38"/>
        </w:numPr>
        <w:spacing w:line="276" w:lineRule="auto"/>
        <w:ind w:left="763"/>
        <w:jc w:val="both"/>
        <w:rPr>
          <w:sz w:val="24"/>
          <w:szCs w:val="24"/>
        </w:rPr>
      </w:pPr>
      <w:r w:rsidRPr="007906DA">
        <w:rPr>
          <w:b/>
          <w:bCs/>
          <w:sz w:val="24"/>
          <w:szCs w:val="24"/>
        </w:rPr>
        <w:t>Marketing</w:t>
      </w:r>
      <w:r>
        <w:rPr>
          <w:sz w:val="24"/>
          <w:szCs w:val="24"/>
        </w:rPr>
        <w:t xml:space="preserve"> - </w:t>
      </w:r>
      <w:r w:rsidRPr="007D2499">
        <w:rPr>
          <w:sz w:val="24"/>
          <w:szCs w:val="24"/>
        </w:rPr>
        <w:t xml:space="preserve">A more aggressive marketing strategy is needed to </w:t>
      </w:r>
      <w:r>
        <w:rPr>
          <w:sz w:val="24"/>
          <w:szCs w:val="24"/>
        </w:rPr>
        <w:t>increase</w:t>
      </w:r>
      <w:r w:rsidRPr="007D2499">
        <w:rPr>
          <w:sz w:val="24"/>
          <w:szCs w:val="24"/>
        </w:rPr>
        <w:t xml:space="preserve"> annual slip holders.  Local ship yards are spilling over with the larger vessels of past customers of Somers Cove.  Assisting with the marketing in of those vessels </w:t>
      </w:r>
      <w:r>
        <w:rPr>
          <w:sz w:val="24"/>
          <w:szCs w:val="24"/>
        </w:rPr>
        <w:t xml:space="preserve">in </w:t>
      </w:r>
      <w:r w:rsidRPr="007D2499">
        <w:rPr>
          <w:sz w:val="24"/>
          <w:szCs w:val="24"/>
        </w:rPr>
        <w:t xml:space="preserve">metropolitan areas in conjunction with a “deal” at the marina may help refill the empty slips. </w:t>
      </w:r>
      <w:r>
        <w:rPr>
          <w:sz w:val="24"/>
          <w:szCs w:val="24"/>
        </w:rPr>
        <w:t xml:space="preserve">  </w:t>
      </w:r>
    </w:p>
    <w:p w:rsidR="00202982" w:rsidRDefault="00202982" w:rsidP="00AB2399">
      <w:pPr>
        <w:pStyle w:val="ListParagraph"/>
        <w:numPr>
          <w:ilvl w:val="0"/>
          <w:numId w:val="38"/>
        </w:numPr>
        <w:spacing w:line="276" w:lineRule="auto"/>
        <w:ind w:left="763"/>
        <w:jc w:val="both"/>
        <w:rPr>
          <w:sz w:val="24"/>
          <w:szCs w:val="24"/>
        </w:rPr>
      </w:pPr>
      <w:r>
        <w:rPr>
          <w:b/>
          <w:bCs/>
          <w:sz w:val="24"/>
          <w:szCs w:val="24"/>
        </w:rPr>
        <w:t xml:space="preserve">Website </w:t>
      </w:r>
      <w:r>
        <w:rPr>
          <w:sz w:val="24"/>
          <w:szCs w:val="24"/>
        </w:rPr>
        <w:t xml:space="preserve">– The marina is pursuing a new website that will work more efficiently on cell phones, offer user friendly apps for reservations and stand out more in search engines.   This $600 upgrade will take place in FY15.   </w:t>
      </w:r>
    </w:p>
    <w:p w:rsidR="00202982" w:rsidRDefault="00202982" w:rsidP="00AB2399">
      <w:pPr>
        <w:pStyle w:val="ListParagraph"/>
        <w:numPr>
          <w:ilvl w:val="0"/>
          <w:numId w:val="38"/>
        </w:numPr>
        <w:spacing w:line="276" w:lineRule="auto"/>
        <w:ind w:left="763"/>
        <w:jc w:val="both"/>
        <w:rPr>
          <w:sz w:val="24"/>
          <w:szCs w:val="24"/>
        </w:rPr>
      </w:pPr>
      <w:r w:rsidRPr="00F167AA">
        <w:rPr>
          <w:b/>
          <w:bCs/>
          <w:sz w:val="24"/>
          <w:szCs w:val="24"/>
        </w:rPr>
        <w:t xml:space="preserve">Boats for Sale </w:t>
      </w:r>
      <w:r w:rsidRPr="00F167AA">
        <w:rPr>
          <w:sz w:val="24"/>
          <w:szCs w:val="24"/>
        </w:rPr>
        <w:t xml:space="preserve">– A ‘bulletin board’ will be added to the web site to post boats for sale at the marina.  </w:t>
      </w:r>
      <w:r>
        <w:rPr>
          <w:sz w:val="24"/>
          <w:szCs w:val="24"/>
        </w:rPr>
        <w:t>By promoting the vessels in the marina that are on the market, potential buyers may be interested in the marina as well.  Currently boats are being pulled to dry dock or on land and sitting in driveways. This feature will take place in FY15.</w:t>
      </w:r>
    </w:p>
    <w:p w:rsidR="00202982" w:rsidRDefault="00202982" w:rsidP="00AB2399">
      <w:pPr>
        <w:pStyle w:val="ListParagraph"/>
        <w:numPr>
          <w:ilvl w:val="0"/>
          <w:numId w:val="38"/>
        </w:numPr>
        <w:spacing w:line="276" w:lineRule="auto"/>
        <w:ind w:left="763"/>
        <w:jc w:val="both"/>
        <w:rPr>
          <w:sz w:val="24"/>
          <w:szCs w:val="24"/>
        </w:rPr>
      </w:pPr>
      <w:r>
        <w:rPr>
          <w:b/>
          <w:bCs/>
          <w:sz w:val="24"/>
          <w:szCs w:val="24"/>
        </w:rPr>
        <w:t xml:space="preserve">Boater’s Lounge </w:t>
      </w:r>
      <w:r>
        <w:rPr>
          <w:sz w:val="24"/>
          <w:szCs w:val="24"/>
        </w:rPr>
        <w:t>– Transient boaters need a place to get out of the sun and relax. The marina needs to find a place for this to happen.  Air conditioning, heating and the weather channel are necessary. This is something to be pursued in the future.</w:t>
      </w:r>
    </w:p>
    <w:p w:rsidR="00202982" w:rsidRDefault="00202982" w:rsidP="00AB2399">
      <w:pPr>
        <w:pStyle w:val="ListParagraph"/>
        <w:numPr>
          <w:ilvl w:val="0"/>
          <w:numId w:val="38"/>
        </w:numPr>
        <w:spacing w:line="276" w:lineRule="auto"/>
        <w:ind w:left="763"/>
        <w:jc w:val="both"/>
        <w:rPr>
          <w:sz w:val="24"/>
          <w:szCs w:val="24"/>
        </w:rPr>
      </w:pPr>
      <w:r w:rsidRPr="00F167AA">
        <w:rPr>
          <w:b/>
          <w:bCs/>
          <w:sz w:val="24"/>
          <w:szCs w:val="24"/>
        </w:rPr>
        <w:t xml:space="preserve">Shuttle </w:t>
      </w:r>
      <w:r w:rsidRPr="00F167AA">
        <w:rPr>
          <w:sz w:val="24"/>
          <w:szCs w:val="24"/>
        </w:rPr>
        <w:t xml:space="preserve">– The new Executive Director should pursue a shuttle service for transient boaters.  The marina can work with the City of Crisfield to pass an ordinance to allowing golf carts on city roads. The marina could then purchase carts to rent or purchase a multi-passenger cart </w:t>
      </w:r>
      <w:r>
        <w:rPr>
          <w:sz w:val="24"/>
          <w:szCs w:val="24"/>
        </w:rPr>
        <w:t>(</w:t>
      </w:r>
      <w:r w:rsidRPr="00F167AA">
        <w:rPr>
          <w:sz w:val="24"/>
          <w:szCs w:val="24"/>
        </w:rPr>
        <w:t>which ever would be bore cost effective</w:t>
      </w:r>
      <w:r>
        <w:rPr>
          <w:sz w:val="24"/>
          <w:szCs w:val="24"/>
        </w:rPr>
        <w:t>)</w:t>
      </w:r>
      <w:r w:rsidRPr="00F167AA">
        <w:rPr>
          <w:sz w:val="24"/>
          <w:szCs w:val="24"/>
        </w:rPr>
        <w:t>.</w:t>
      </w:r>
      <w:r>
        <w:rPr>
          <w:sz w:val="24"/>
          <w:szCs w:val="24"/>
        </w:rPr>
        <w:t xml:space="preserve">  This is something to be pursued in the near future. </w:t>
      </w:r>
    </w:p>
    <w:p w:rsidR="00202982" w:rsidRDefault="00202982" w:rsidP="00AB2399">
      <w:pPr>
        <w:pStyle w:val="ListParagraph"/>
        <w:numPr>
          <w:ilvl w:val="0"/>
          <w:numId w:val="38"/>
        </w:numPr>
        <w:spacing w:line="276" w:lineRule="auto"/>
        <w:ind w:left="763"/>
        <w:jc w:val="both"/>
        <w:rPr>
          <w:sz w:val="24"/>
          <w:szCs w:val="24"/>
        </w:rPr>
      </w:pPr>
      <w:r>
        <w:rPr>
          <w:b/>
          <w:bCs/>
          <w:sz w:val="24"/>
          <w:szCs w:val="24"/>
        </w:rPr>
        <w:t xml:space="preserve">Map </w:t>
      </w:r>
      <w:r>
        <w:rPr>
          <w:sz w:val="24"/>
          <w:szCs w:val="24"/>
        </w:rPr>
        <w:t xml:space="preserve">– A new map and professional brochure for the marina is a must.  It needs to be printed and distributed at all boat shows and shared with other marinas on the east coast.  This is something that must be done immediately.  </w:t>
      </w:r>
    </w:p>
    <w:p w:rsidR="00202982" w:rsidRDefault="00202982" w:rsidP="00AB2399">
      <w:pPr>
        <w:pStyle w:val="ListParagraph"/>
        <w:numPr>
          <w:ilvl w:val="0"/>
          <w:numId w:val="38"/>
        </w:numPr>
        <w:spacing w:line="276" w:lineRule="auto"/>
        <w:ind w:left="763"/>
        <w:jc w:val="both"/>
        <w:rPr>
          <w:sz w:val="24"/>
          <w:szCs w:val="24"/>
        </w:rPr>
      </w:pPr>
      <w:r>
        <w:rPr>
          <w:b/>
          <w:bCs/>
          <w:sz w:val="24"/>
          <w:szCs w:val="24"/>
        </w:rPr>
        <w:t xml:space="preserve">Signs </w:t>
      </w:r>
      <w:r>
        <w:rPr>
          <w:sz w:val="24"/>
          <w:szCs w:val="24"/>
        </w:rPr>
        <w:t>– The new Executive Director should also look for means to replace the old signs at the marina.  The current signs are incorrect, faded and chipping, and are  not a good representation of the outstanding marina that we have.  This could be a FY15 or FY16 project.</w:t>
      </w:r>
    </w:p>
    <w:p w:rsidR="00202982" w:rsidRPr="00126B16" w:rsidRDefault="00202982" w:rsidP="00AB2399">
      <w:pPr>
        <w:pStyle w:val="ListParagraph"/>
        <w:numPr>
          <w:ilvl w:val="0"/>
          <w:numId w:val="38"/>
        </w:numPr>
        <w:spacing w:line="276" w:lineRule="auto"/>
        <w:ind w:left="763"/>
        <w:jc w:val="both"/>
        <w:rPr>
          <w:sz w:val="24"/>
          <w:szCs w:val="24"/>
        </w:rPr>
      </w:pPr>
      <w:r>
        <w:rPr>
          <w:noProof/>
          <w:lang w:eastAsia="en-US"/>
        </w:rPr>
        <w:pict>
          <v:shape id="_x0000_s1049" type="#_x0000_t202" style="position:absolute;left:0;text-align:left;margin-left:120pt;margin-top:282.6pt;width:263.4pt;height:18.05pt;z-index:251659776" wrapcoords="0 0 21600 0 21600 21600 0 21600 0 0" filled="f" stroked="f">
            <v:textbox style="mso-next-textbox:#_x0000_s1049" inset="0,0,0,0">
              <w:txbxContent>
                <w:p w:rsidR="00202982" w:rsidRPr="00103D28" w:rsidRDefault="00202982" w:rsidP="00103D28">
                  <w:r>
                    <w:t>New energy efficient lighting in place at Somers Cove.</w:t>
                  </w:r>
                </w:p>
              </w:txbxContent>
            </v:textbox>
            <w10:wrap type="tight"/>
          </v:shape>
        </w:pict>
      </w:r>
      <w:r>
        <w:rPr>
          <w:noProof/>
          <w:lang w:eastAsia="en-US"/>
        </w:rPr>
        <w:pict>
          <v:shape id="Picture 19" o:spid="_x0000_s1050" type="#_x0000_t75" alt="WP_20131009_003.jpg" style="position:absolute;left:0;text-align:left;margin-left:65.05pt;margin-top:75.6pt;width:336pt;height:201.1pt;z-index:-251657728;visibility:visible" wrapcoords="723 1290 723 20310 20829 20310 20829 1290 723 1290">
            <v:imagedata r:id="rId26" o:title=""/>
            <o:lock v:ext="edit" aspectratio="f"/>
            <w10:wrap type="tight"/>
          </v:shape>
        </w:pict>
      </w:r>
      <w:r>
        <w:rPr>
          <w:b/>
          <w:bCs/>
          <w:sz w:val="24"/>
          <w:szCs w:val="24"/>
        </w:rPr>
        <w:t xml:space="preserve">Energy </w:t>
      </w:r>
      <w:r>
        <w:rPr>
          <w:sz w:val="24"/>
          <w:szCs w:val="24"/>
        </w:rPr>
        <w:t>– When the marina lost its electrician, it was no longer able to transform the old lighting to energy saving bulbs.  This project needs to be continued.   Currently, the marina is looking at trying new lighting in J Pier bath house.  This upgrade will occur sometime in FY15.</w:t>
      </w:r>
      <w:r w:rsidRPr="00103D28">
        <w:rPr>
          <w:noProof/>
          <w:lang w:eastAsia="en-US"/>
        </w:rPr>
        <w:t xml:space="preserve"> </w:t>
      </w:r>
    </w:p>
    <w:p w:rsidR="00202982" w:rsidRPr="007D2499" w:rsidRDefault="00202982" w:rsidP="005C062A">
      <w:pPr>
        <w:pStyle w:val="Heading1"/>
        <w:jc w:val="both"/>
        <w:rPr>
          <w:rFonts w:ascii="Calibri" w:hAnsi="Calibri" w:cs="Calibri"/>
          <w:color w:val="0070C0"/>
          <w:sz w:val="28"/>
          <w:szCs w:val="28"/>
        </w:rPr>
      </w:pPr>
      <w:r>
        <w:rPr>
          <w:rFonts w:ascii="Calibri" w:hAnsi="Calibri" w:cs="Calibri"/>
          <w:color w:val="0070C0"/>
          <w:sz w:val="28"/>
          <w:szCs w:val="28"/>
        </w:rPr>
        <w:t xml:space="preserve">REPAIRS IN FY15     </w:t>
      </w:r>
    </w:p>
    <w:p w:rsidR="00202982" w:rsidRPr="00F92CBA" w:rsidRDefault="00202982" w:rsidP="00455A56">
      <w:pPr>
        <w:jc w:val="both"/>
        <w:rPr>
          <w:sz w:val="24"/>
          <w:szCs w:val="24"/>
        </w:rPr>
      </w:pPr>
      <w:r>
        <w:rPr>
          <w:b/>
          <w:bCs/>
          <w:sz w:val="24"/>
          <w:szCs w:val="24"/>
        </w:rPr>
        <w:t>A Pier</w:t>
      </w:r>
      <w:r w:rsidRPr="007906DA">
        <w:rPr>
          <w:b/>
          <w:bCs/>
          <w:sz w:val="24"/>
          <w:szCs w:val="24"/>
        </w:rPr>
        <w:t xml:space="preserve"> </w:t>
      </w:r>
      <w:r>
        <w:rPr>
          <w:sz w:val="24"/>
          <w:szCs w:val="24"/>
        </w:rPr>
        <w:t xml:space="preserve">- A Pier will be under repair for structural damage caused by wear and tear of time.  Its age and use by large cruise vessels has left it with decayed stringers and cross braces.   Face boards or wave boards were destroyed by previous storms and years of wear.  This project will be funded by Waterway Improvement Grants in FY 15. Projected cost - </w:t>
      </w:r>
      <w:r w:rsidRPr="003A7602">
        <w:rPr>
          <w:sz w:val="24"/>
          <w:szCs w:val="24"/>
        </w:rPr>
        <w:t>$65,000</w:t>
      </w:r>
    </w:p>
    <w:p w:rsidR="00202982" w:rsidRPr="004E6974" w:rsidRDefault="00202982" w:rsidP="004E6974">
      <w:pPr>
        <w:ind w:left="396"/>
        <w:jc w:val="both"/>
        <w:rPr>
          <w:sz w:val="24"/>
          <w:szCs w:val="24"/>
        </w:rPr>
      </w:pPr>
    </w:p>
    <w:p w:rsidR="00202982" w:rsidRDefault="00202982" w:rsidP="004F736C">
      <w:pPr>
        <w:pStyle w:val="ListParagraph"/>
        <w:ind w:left="763"/>
        <w:jc w:val="both"/>
        <w:rPr>
          <w:sz w:val="24"/>
          <w:szCs w:val="24"/>
        </w:rPr>
      </w:pPr>
      <w:r>
        <w:rPr>
          <w:noProof/>
          <w:lang w:eastAsia="en-US"/>
        </w:rPr>
        <w:pict>
          <v:shape id="Picture 29" o:spid="_x0000_s1051" type="#_x0000_t75" alt="WP_20131216_004.jpg" style="position:absolute;left:0;text-align:left;margin-left:66.1pt;margin-top:-9.7pt;width:350.4pt;height:206.9pt;z-index:-251647488;visibility:visible" wrapcoords="694 1174 694 20348 20860 20348 20860 1174 694 1174">
            <v:imagedata r:id="rId27" o:title=""/>
            <o:lock v:ext="edit" aspectratio="f"/>
            <w10:wrap type="tight"/>
          </v:shape>
        </w:pict>
      </w:r>
    </w:p>
    <w:p w:rsidR="00202982" w:rsidRPr="00455A56" w:rsidRDefault="00202982" w:rsidP="00455A56">
      <w:pPr>
        <w:pStyle w:val="ListParagraph"/>
        <w:ind w:left="403"/>
        <w:jc w:val="both"/>
        <w:rPr>
          <w:sz w:val="24"/>
          <w:szCs w:val="24"/>
        </w:rPr>
      </w:pPr>
    </w:p>
    <w:p w:rsidR="00202982" w:rsidRPr="00455A56" w:rsidRDefault="00202982" w:rsidP="00455A56">
      <w:pPr>
        <w:pStyle w:val="ListParagraph"/>
        <w:ind w:left="403"/>
        <w:jc w:val="both"/>
        <w:rPr>
          <w:sz w:val="24"/>
          <w:szCs w:val="24"/>
        </w:rPr>
      </w:pPr>
    </w:p>
    <w:p w:rsidR="00202982" w:rsidRPr="00455A56" w:rsidRDefault="00202982" w:rsidP="00455A56">
      <w:pPr>
        <w:pStyle w:val="ListParagraph"/>
        <w:ind w:left="403"/>
        <w:jc w:val="both"/>
        <w:rPr>
          <w:sz w:val="24"/>
          <w:szCs w:val="24"/>
        </w:rPr>
      </w:pPr>
    </w:p>
    <w:p w:rsidR="00202982" w:rsidRPr="00455A56" w:rsidRDefault="00202982" w:rsidP="00455A56">
      <w:pPr>
        <w:pStyle w:val="ListParagraph"/>
        <w:ind w:left="403"/>
        <w:jc w:val="both"/>
        <w:rPr>
          <w:sz w:val="24"/>
          <w:szCs w:val="24"/>
        </w:rPr>
      </w:pPr>
    </w:p>
    <w:p w:rsidR="00202982" w:rsidRPr="00455A56" w:rsidRDefault="00202982" w:rsidP="00455A56">
      <w:pPr>
        <w:pStyle w:val="ListParagraph"/>
        <w:ind w:left="403"/>
        <w:jc w:val="both"/>
        <w:rPr>
          <w:sz w:val="24"/>
          <w:szCs w:val="24"/>
        </w:rPr>
      </w:pPr>
    </w:p>
    <w:p w:rsidR="00202982" w:rsidRDefault="00202982" w:rsidP="00455A56">
      <w:pPr>
        <w:pStyle w:val="ListParagraph"/>
        <w:ind w:left="403"/>
        <w:jc w:val="both"/>
        <w:rPr>
          <w:sz w:val="24"/>
          <w:szCs w:val="24"/>
        </w:rPr>
      </w:pPr>
    </w:p>
    <w:p w:rsidR="00202982" w:rsidRPr="00455A56" w:rsidRDefault="00202982" w:rsidP="00455A56">
      <w:pPr>
        <w:pStyle w:val="ListParagraph"/>
        <w:ind w:left="403"/>
        <w:jc w:val="both"/>
        <w:rPr>
          <w:sz w:val="24"/>
          <w:szCs w:val="24"/>
        </w:rPr>
      </w:pPr>
    </w:p>
    <w:p w:rsidR="00202982" w:rsidRPr="007627F5" w:rsidRDefault="00202982" w:rsidP="00455A56">
      <w:pPr>
        <w:jc w:val="both"/>
        <w:rPr>
          <w:sz w:val="24"/>
          <w:szCs w:val="24"/>
        </w:rPr>
      </w:pPr>
      <w:r w:rsidRPr="007627F5">
        <w:rPr>
          <w:b/>
          <w:bCs/>
          <w:sz w:val="24"/>
          <w:szCs w:val="24"/>
        </w:rPr>
        <w:t>Main Office</w:t>
      </w:r>
      <w:r w:rsidRPr="007627F5">
        <w:rPr>
          <w:sz w:val="24"/>
          <w:szCs w:val="24"/>
        </w:rPr>
        <w:t xml:space="preserve"> - Transformers from A Pier to J Pier </w:t>
      </w:r>
      <w:r>
        <w:rPr>
          <w:sz w:val="24"/>
          <w:szCs w:val="24"/>
        </w:rPr>
        <w:t>(with the exception of the main o</w:t>
      </w:r>
      <w:r w:rsidRPr="007627F5">
        <w:rPr>
          <w:sz w:val="24"/>
          <w:szCs w:val="24"/>
        </w:rPr>
        <w:t>ffice and B Pier</w:t>
      </w:r>
      <w:r>
        <w:rPr>
          <w:sz w:val="24"/>
          <w:szCs w:val="24"/>
        </w:rPr>
        <w:t>) have been replaced.   The main o</w:t>
      </w:r>
      <w:r w:rsidRPr="007627F5">
        <w:rPr>
          <w:sz w:val="24"/>
          <w:szCs w:val="24"/>
        </w:rPr>
        <w:t>ffice transformer has shown its age by failing this winter.  It was repaired with Commission funds in January 2014.  It was estimated to have a life expectancy of a “few yea</w:t>
      </w:r>
      <w:r>
        <w:rPr>
          <w:sz w:val="24"/>
          <w:szCs w:val="24"/>
        </w:rPr>
        <w:t>rs.”</w:t>
      </w:r>
      <w:r w:rsidRPr="007627F5">
        <w:rPr>
          <w:sz w:val="24"/>
          <w:szCs w:val="24"/>
        </w:rPr>
        <w:t xml:space="preserve">  Funding should be sought to replace this transformer before another issue arises.  The new computer system, newly remodeled building, office personnel, pool and transient traffic depend on this transformer.   It would be sensible to consider replacing B Pier transformer at the same time.  It is approximately the same age as the office and other replace</w:t>
      </w:r>
      <w:r>
        <w:rPr>
          <w:sz w:val="24"/>
          <w:szCs w:val="24"/>
        </w:rPr>
        <w:t>d</w:t>
      </w:r>
      <w:r w:rsidRPr="007627F5">
        <w:rPr>
          <w:sz w:val="24"/>
          <w:szCs w:val="24"/>
        </w:rPr>
        <w:t xml:space="preserve"> transformers. </w:t>
      </w:r>
      <w:r>
        <w:rPr>
          <w:sz w:val="24"/>
          <w:szCs w:val="24"/>
        </w:rPr>
        <w:t xml:space="preserve">Projected expense - </w:t>
      </w:r>
      <w:r w:rsidRPr="003A7602">
        <w:rPr>
          <w:sz w:val="24"/>
          <w:szCs w:val="24"/>
        </w:rPr>
        <w:t xml:space="preserve">$10,000 </w:t>
      </w:r>
    </w:p>
    <w:p w:rsidR="00202982" w:rsidRPr="007627F5" w:rsidRDefault="00202982" w:rsidP="007627F5">
      <w:pPr>
        <w:jc w:val="both"/>
        <w:rPr>
          <w:sz w:val="24"/>
          <w:szCs w:val="24"/>
        </w:rPr>
      </w:pPr>
      <w:r w:rsidRPr="007906DA">
        <w:rPr>
          <w:b/>
          <w:bCs/>
          <w:sz w:val="24"/>
          <w:szCs w:val="24"/>
        </w:rPr>
        <w:t xml:space="preserve">Electrical </w:t>
      </w:r>
      <w:r>
        <w:rPr>
          <w:sz w:val="24"/>
          <w:szCs w:val="24"/>
        </w:rPr>
        <w:t xml:space="preserve">- The main electrical cable coming from the outside road to the marina, and running to each transformer on the office side of the marina needs to be replaced.  It is estimated to be over 30 years old.  As the transformers were replaced, it was evident that this cable was in disrepair and was nearing its life expectancy.  When the main electrical cable no longer is in working condition, the marina will be out of power for days, possibly weeks, until repairs can be made.  Projected expense - </w:t>
      </w:r>
      <w:r w:rsidRPr="003A7602">
        <w:rPr>
          <w:sz w:val="24"/>
          <w:szCs w:val="24"/>
        </w:rPr>
        <w:t xml:space="preserve">$40,000 </w:t>
      </w:r>
    </w:p>
    <w:p w:rsidR="00202982" w:rsidRPr="00F92CBA" w:rsidRDefault="00202982" w:rsidP="00455A56">
      <w:pPr>
        <w:jc w:val="both"/>
        <w:rPr>
          <w:sz w:val="24"/>
          <w:szCs w:val="24"/>
        </w:rPr>
      </w:pPr>
      <w:r w:rsidRPr="007906DA">
        <w:rPr>
          <w:b/>
          <w:bCs/>
          <w:sz w:val="24"/>
          <w:szCs w:val="24"/>
        </w:rPr>
        <w:t>Roofs</w:t>
      </w:r>
      <w:r>
        <w:rPr>
          <w:sz w:val="24"/>
          <w:szCs w:val="24"/>
        </w:rPr>
        <w:t xml:space="preserve"> - In FY 14, the roofs of the 9 marina buildings were repaired with cedar single hip and ridge to match the existing roofs.  The roof surfaces were given a life expectancy of 1 – 3 years.  The marina needs to evaluate the cost effectiveness and the longevity of cedar, asphalt and metal roofs.   When a decision is made, the buildings and the pavilions need to be stripped and replaced.  We hope our FY15 $100,000 Waterway Improvement Grant will cover this projected cost.</w:t>
      </w:r>
      <w:r w:rsidRPr="00455A56">
        <w:rPr>
          <w:sz w:val="24"/>
          <w:szCs w:val="24"/>
          <w:highlight w:val="yellow"/>
        </w:rPr>
        <w:t xml:space="preserve"> </w:t>
      </w:r>
    </w:p>
    <w:p w:rsidR="00202982" w:rsidRPr="007627F5" w:rsidRDefault="00202982" w:rsidP="007627F5">
      <w:pPr>
        <w:jc w:val="both"/>
        <w:rPr>
          <w:sz w:val="24"/>
          <w:szCs w:val="24"/>
        </w:rPr>
      </w:pPr>
      <w:r>
        <w:rPr>
          <w:b/>
          <w:bCs/>
          <w:sz w:val="24"/>
          <w:szCs w:val="24"/>
        </w:rPr>
        <w:t xml:space="preserve">Sink Hole </w:t>
      </w:r>
      <w:r>
        <w:rPr>
          <w:sz w:val="24"/>
          <w:szCs w:val="24"/>
        </w:rPr>
        <w:t xml:space="preserve">– On June 1, 2014, an approximate 26” x 18” hole appeared in the asphalt parking lot in the area of the South gate storm drain.  It was approximately 4’ deep and had an underground radius of about 5’.  The hole is growing larger in diameter and one end is hard to tell the exact depth.  DNR Boating Services, Engineering &amp; Construction and marina personnel are currently working with the City of Crisfield to find a solution.  The estimate to excavate and determine the extent of the problem is </w:t>
      </w:r>
      <w:r w:rsidRPr="001E6337">
        <w:rPr>
          <w:sz w:val="24"/>
          <w:szCs w:val="24"/>
        </w:rPr>
        <w:t>$5,000.  Repair costs could exceed $50,000</w:t>
      </w:r>
    </w:p>
    <w:p w:rsidR="00202982" w:rsidRPr="00F92CBA" w:rsidRDefault="00202982" w:rsidP="00455A56">
      <w:pPr>
        <w:jc w:val="both"/>
        <w:rPr>
          <w:sz w:val="24"/>
          <w:szCs w:val="24"/>
        </w:rPr>
      </w:pPr>
      <w:r w:rsidRPr="005C062A">
        <w:rPr>
          <w:b/>
          <w:bCs/>
          <w:sz w:val="24"/>
          <w:szCs w:val="24"/>
        </w:rPr>
        <w:t xml:space="preserve">Fuel Pier </w:t>
      </w:r>
      <w:r w:rsidRPr="005C062A">
        <w:rPr>
          <w:sz w:val="24"/>
          <w:szCs w:val="24"/>
        </w:rPr>
        <w:t xml:space="preserve">- The fuel pier has electrical and communication junction boxes located under the pier.  Tide and condensation have </w:t>
      </w:r>
      <w:r>
        <w:rPr>
          <w:sz w:val="24"/>
          <w:szCs w:val="24"/>
        </w:rPr>
        <w:t>caused damage to</w:t>
      </w:r>
      <w:r w:rsidRPr="005C062A">
        <w:rPr>
          <w:sz w:val="24"/>
          <w:szCs w:val="24"/>
        </w:rPr>
        <w:t xml:space="preserve"> the wires and splices in these boxes. </w:t>
      </w:r>
      <w:r>
        <w:rPr>
          <w:sz w:val="24"/>
          <w:szCs w:val="24"/>
        </w:rPr>
        <w:t xml:space="preserve">(see below) </w:t>
      </w:r>
      <w:r w:rsidRPr="005C062A">
        <w:rPr>
          <w:sz w:val="24"/>
          <w:szCs w:val="24"/>
        </w:rPr>
        <w:t>Recently, new equipment has been damaged and the marina continues to lose communication to the pumps frequently.  The boxes need to be removed, new wire run to the pumps and pier, and the boxes need to be located in a safer, dryer environment.</w:t>
      </w:r>
      <w:r>
        <w:rPr>
          <w:sz w:val="24"/>
          <w:szCs w:val="24"/>
        </w:rPr>
        <w:t xml:space="preserve">   This approximate $10,000 expense will be funded by Waterway Improvement Grant Funds in FY15.</w:t>
      </w:r>
      <w:r w:rsidRPr="00455A56">
        <w:rPr>
          <w:sz w:val="24"/>
          <w:szCs w:val="24"/>
          <w:highlight w:val="yellow"/>
        </w:rPr>
        <w:t xml:space="preserve"> </w:t>
      </w:r>
    </w:p>
    <w:p w:rsidR="00202982" w:rsidRPr="004E6974" w:rsidRDefault="00202982" w:rsidP="004E6974">
      <w:pPr>
        <w:rPr>
          <w:noProof/>
          <w:sz w:val="24"/>
          <w:szCs w:val="24"/>
          <w:lang w:eastAsia="en-US"/>
        </w:rPr>
      </w:pPr>
      <w:r>
        <w:rPr>
          <w:noProof/>
          <w:lang w:eastAsia="en-US"/>
        </w:rPr>
        <w:pict>
          <v:shape id="Picture 32" o:spid="_x0000_s1052" type="#_x0000_t75" alt="Fuel PierJuneB.jpg" style="position:absolute;margin-left:231.25pt;margin-top:-6.5pt;width:243.35pt;height:135.85pt;z-index:-251655680;visibility:visible">
            <v:imagedata r:id="rId28" o:title=""/>
            <o:lock v:ext="edit" aspectratio="f"/>
          </v:shape>
        </w:pict>
      </w:r>
      <w:r>
        <w:rPr>
          <w:noProof/>
          <w:lang w:eastAsia="en-US"/>
        </w:rPr>
        <w:pict>
          <v:shape id="Picture 30" o:spid="_x0000_i1028" type="#_x0000_t75" alt="Fuel PierJuneC.jpg" style="width:238.5pt;height:123pt;visibility:visible">
            <v:imagedata r:id="rId29" o:title=""/>
            <o:lock v:ext="edit" aspectratio="f"/>
          </v:shape>
        </w:pict>
      </w:r>
    </w:p>
    <w:p w:rsidR="00202982" w:rsidRDefault="00202982" w:rsidP="004F736C">
      <w:pPr>
        <w:pStyle w:val="ListParagraph"/>
        <w:ind w:left="763"/>
        <w:sectPr w:rsidR="00202982" w:rsidSect="00B1724E">
          <w:headerReference w:type="default" r:id="rId30"/>
          <w:pgSz w:w="12240" w:h="15840" w:code="1"/>
          <w:pgMar w:top="2520" w:right="1512" w:bottom="1800" w:left="1512" w:header="1080" w:footer="720" w:gutter="0"/>
          <w:cols w:space="720"/>
          <w:docGrid w:linePitch="360"/>
        </w:sectPr>
      </w:pPr>
      <w:r>
        <w:rPr>
          <w:noProof/>
          <w:sz w:val="24"/>
          <w:szCs w:val="24"/>
          <w:lang w:eastAsia="en-US"/>
        </w:rPr>
        <w:t>Fuel pier electrical box damage.</w:t>
      </w:r>
      <w:r w:rsidRPr="0009040F">
        <w:rPr>
          <w:noProof/>
          <w:sz w:val="24"/>
          <w:szCs w:val="24"/>
          <w:lang w:eastAsia="en-US"/>
        </w:rPr>
        <w:t xml:space="preserve"> </w:t>
      </w:r>
    </w:p>
    <w:p w:rsidR="00202982" w:rsidRDefault="00202982" w:rsidP="00080AB1">
      <w:pPr>
        <w:jc w:val="center"/>
        <w:rPr>
          <w:sz w:val="28"/>
          <w:szCs w:val="28"/>
        </w:rPr>
      </w:pPr>
      <w:r w:rsidRPr="006327AC">
        <w:rPr>
          <w:noProof/>
          <w:sz w:val="28"/>
          <w:szCs w:val="28"/>
          <w:lang w:eastAsia="en-US"/>
        </w:rPr>
        <w:pict>
          <v:shape id="Picture 5" o:spid="_x0000_i1029" type="#_x0000_t75" style="width:411.75pt;height:139.5pt;visibility:visible">
            <v:imagedata r:id="rId31" o:title=""/>
            <o:lock v:ext="edit" aspectratio="f"/>
          </v:shape>
        </w:pict>
      </w:r>
    </w:p>
    <w:p w:rsidR="00202982" w:rsidRPr="00245D83" w:rsidRDefault="00202982" w:rsidP="005C062A">
      <w:pPr>
        <w:jc w:val="both"/>
        <w:rPr>
          <w:sz w:val="28"/>
          <w:szCs w:val="28"/>
        </w:rPr>
      </w:pPr>
      <w:r w:rsidRPr="00245D83">
        <w:rPr>
          <w:sz w:val="28"/>
          <w:szCs w:val="28"/>
        </w:rPr>
        <w:t>Somers Cove Marina Commission</w:t>
      </w:r>
      <w:r>
        <w:rPr>
          <w:noProof/>
          <w:sz w:val="28"/>
          <w:szCs w:val="28"/>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5"/>
        <w:gridCol w:w="360"/>
        <w:gridCol w:w="2880"/>
        <w:gridCol w:w="540"/>
        <w:gridCol w:w="1440"/>
      </w:tblGrid>
      <w:tr w:rsidR="00202982" w:rsidRPr="008C19F1">
        <w:trPr>
          <w:jc w:val="center"/>
        </w:trPr>
        <w:tc>
          <w:tcPr>
            <w:tcW w:w="2515" w:type="dxa"/>
            <w:tcBorders>
              <w:right w:val="nil"/>
            </w:tcBorders>
            <w:vAlign w:val="center"/>
          </w:tcPr>
          <w:p w:rsidR="00202982" w:rsidRPr="008C19F1" w:rsidRDefault="00202982" w:rsidP="005C062A">
            <w:pPr>
              <w:jc w:val="both"/>
              <w:rPr>
                <w:rFonts w:ascii="Arial" w:hAnsi="Arial" w:cs="Arial"/>
                <w:b/>
                <w:bCs/>
              </w:rPr>
            </w:pPr>
            <w:r w:rsidRPr="008C19F1">
              <w:rPr>
                <w:rFonts w:ascii="Arial" w:hAnsi="Arial" w:cs="Arial"/>
                <w:b/>
                <w:bCs/>
              </w:rPr>
              <w:t>Name</w:t>
            </w:r>
          </w:p>
        </w:tc>
        <w:tc>
          <w:tcPr>
            <w:tcW w:w="360" w:type="dxa"/>
            <w:tcBorders>
              <w:left w:val="nil"/>
              <w:right w:val="nil"/>
            </w:tcBorders>
            <w:vAlign w:val="center"/>
          </w:tcPr>
          <w:p w:rsidR="00202982" w:rsidRPr="008C19F1" w:rsidRDefault="00202982" w:rsidP="005C062A">
            <w:pPr>
              <w:jc w:val="both"/>
              <w:rPr>
                <w:rFonts w:ascii="Arial" w:hAnsi="Arial" w:cs="Arial"/>
                <w:b/>
                <w:bCs/>
              </w:rPr>
            </w:pPr>
          </w:p>
        </w:tc>
        <w:tc>
          <w:tcPr>
            <w:tcW w:w="2880" w:type="dxa"/>
            <w:tcBorders>
              <w:left w:val="nil"/>
              <w:right w:val="nil"/>
            </w:tcBorders>
            <w:vAlign w:val="center"/>
          </w:tcPr>
          <w:p w:rsidR="00202982" w:rsidRPr="008C19F1" w:rsidRDefault="00202982" w:rsidP="005C062A">
            <w:pPr>
              <w:jc w:val="both"/>
              <w:rPr>
                <w:rFonts w:ascii="Arial" w:hAnsi="Arial" w:cs="Arial"/>
                <w:b/>
                <w:bCs/>
              </w:rPr>
            </w:pPr>
            <w:r w:rsidRPr="008C19F1">
              <w:rPr>
                <w:rFonts w:ascii="Arial" w:hAnsi="Arial" w:cs="Arial"/>
                <w:b/>
                <w:bCs/>
              </w:rPr>
              <w:t>Appointed By</w:t>
            </w:r>
          </w:p>
        </w:tc>
        <w:tc>
          <w:tcPr>
            <w:tcW w:w="540" w:type="dxa"/>
            <w:tcBorders>
              <w:left w:val="nil"/>
              <w:right w:val="nil"/>
            </w:tcBorders>
            <w:vAlign w:val="center"/>
          </w:tcPr>
          <w:p w:rsidR="00202982" w:rsidRPr="008C19F1" w:rsidRDefault="00202982" w:rsidP="005C062A">
            <w:pPr>
              <w:jc w:val="both"/>
              <w:rPr>
                <w:rFonts w:ascii="Arial" w:hAnsi="Arial" w:cs="Arial"/>
                <w:b/>
                <w:bCs/>
              </w:rPr>
            </w:pPr>
          </w:p>
        </w:tc>
        <w:tc>
          <w:tcPr>
            <w:tcW w:w="1440" w:type="dxa"/>
            <w:tcBorders>
              <w:left w:val="nil"/>
            </w:tcBorders>
            <w:vAlign w:val="center"/>
          </w:tcPr>
          <w:p w:rsidR="00202982" w:rsidRPr="008C19F1" w:rsidRDefault="00202982" w:rsidP="005C062A">
            <w:pPr>
              <w:jc w:val="both"/>
              <w:rPr>
                <w:rFonts w:ascii="Arial" w:hAnsi="Arial" w:cs="Arial"/>
                <w:b/>
                <w:bCs/>
              </w:rPr>
            </w:pPr>
            <w:r w:rsidRPr="008C19F1">
              <w:rPr>
                <w:rFonts w:ascii="Arial" w:hAnsi="Arial" w:cs="Arial"/>
                <w:b/>
                <w:bCs/>
              </w:rPr>
              <w:t>Expiration Date</w:t>
            </w:r>
          </w:p>
        </w:tc>
      </w:tr>
      <w:tr w:rsidR="00202982" w:rsidRPr="008C19F1">
        <w:trPr>
          <w:trHeight w:val="432"/>
          <w:jc w:val="center"/>
        </w:trPr>
        <w:tc>
          <w:tcPr>
            <w:tcW w:w="2515" w:type="dxa"/>
            <w:tcBorders>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John Anderson</w:t>
            </w:r>
          </w:p>
        </w:tc>
        <w:tc>
          <w:tcPr>
            <w:tcW w:w="360" w:type="dxa"/>
            <w:tcBorders>
              <w:left w:val="nil"/>
              <w:bottom w:val="nil"/>
              <w:right w:val="nil"/>
            </w:tcBorders>
          </w:tcPr>
          <w:p w:rsidR="00202982" w:rsidRPr="008C19F1" w:rsidRDefault="00202982" w:rsidP="005C062A">
            <w:pPr>
              <w:spacing w:line="276" w:lineRule="auto"/>
              <w:jc w:val="both"/>
              <w:rPr>
                <w:rFonts w:ascii="Arial" w:hAnsi="Arial" w:cs="Arial"/>
              </w:rPr>
            </w:pPr>
          </w:p>
        </w:tc>
        <w:tc>
          <w:tcPr>
            <w:tcW w:w="2880" w:type="dxa"/>
            <w:tcBorders>
              <w:left w:val="nil"/>
              <w:bottom w:val="nil"/>
              <w:right w:val="nil"/>
            </w:tcBorders>
          </w:tcPr>
          <w:p w:rsidR="00202982" w:rsidRPr="008C19F1" w:rsidRDefault="00202982" w:rsidP="005C062A">
            <w:pPr>
              <w:spacing w:line="276" w:lineRule="auto"/>
              <w:jc w:val="both"/>
              <w:rPr>
                <w:rFonts w:ascii="Arial" w:hAnsi="Arial" w:cs="Arial"/>
                <w:sz w:val="22"/>
                <w:szCs w:val="22"/>
              </w:rPr>
            </w:pPr>
            <w:r w:rsidRPr="008C19F1">
              <w:rPr>
                <w:rFonts w:ascii="Arial" w:hAnsi="Arial" w:cs="Arial"/>
                <w:sz w:val="22"/>
                <w:szCs w:val="22"/>
              </w:rPr>
              <w:t>Dept. of Natural Resources</w:t>
            </w:r>
          </w:p>
        </w:tc>
        <w:tc>
          <w:tcPr>
            <w:tcW w:w="540" w:type="dxa"/>
            <w:tcBorders>
              <w:left w:val="nil"/>
              <w:bottom w:val="nil"/>
              <w:right w:val="nil"/>
            </w:tcBorders>
          </w:tcPr>
          <w:p w:rsidR="00202982" w:rsidRPr="008C19F1" w:rsidRDefault="00202982" w:rsidP="005C062A">
            <w:pPr>
              <w:spacing w:line="276" w:lineRule="auto"/>
              <w:jc w:val="both"/>
              <w:rPr>
                <w:rFonts w:ascii="Arial" w:hAnsi="Arial" w:cs="Arial"/>
              </w:rPr>
            </w:pPr>
          </w:p>
        </w:tc>
        <w:tc>
          <w:tcPr>
            <w:tcW w:w="1440" w:type="dxa"/>
            <w:tcBorders>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12/31/15</w:t>
            </w:r>
          </w:p>
        </w:tc>
      </w:tr>
      <w:tr w:rsidR="00202982" w:rsidRPr="008C19F1">
        <w:trPr>
          <w:trHeight w:val="432"/>
          <w:jc w:val="center"/>
        </w:trPr>
        <w:tc>
          <w:tcPr>
            <w:tcW w:w="2515" w:type="dxa"/>
            <w:tcBorders>
              <w:top w:val="nil"/>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w:t>
            </w:r>
            <w:r>
              <w:rPr>
                <w:rFonts w:ascii="Arial" w:hAnsi="Arial" w:cs="Arial"/>
              </w:rPr>
              <w:t>*</w:t>
            </w:r>
            <w:r w:rsidRPr="008C19F1">
              <w:rPr>
                <w:rFonts w:ascii="Arial" w:hAnsi="Arial" w:cs="Arial"/>
              </w:rPr>
              <w:t>Dr. Michael Atkins</w:t>
            </w:r>
          </w:p>
        </w:tc>
        <w:tc>
          <w:tcPr>
            <w:tcW w:w="36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2880" w:type="dxa"/>
            <w:tcBorders>
              <w:top w:val="nil"/>
              <w:left w:val="nil"/>
              <w:bottom w:val="nil"/>
              <w:right w:val="nil"/>
            </w:tcBorders>
          </w:tcPr>
          <w:p w:rsidR="00202982" w:rsidRPr="008C19F1" w:rsidRDefault="00202982" w:rsidP="005C062A">
            <w:pPr>
              <w:spacing w:line="276" w:lineRule="auto"/>
              <w:jc w:val="both"/>
              <w:rPr>
                <w:rFonts w:ascii="Arial" w:hAnsi="Arial" w:cs="Arial"/>
                <w:sz w:val="22"/>
                <w:szCs w:val="22"/>
              </w:rPr>
            </w:pPr>
            <w:r w:rsidRPr="008C19F1">
              <w:rPr>
                <w:rFonts w:ascii="Arial" w:hAnsi="Arial" w:cs="Arial"/>
                <w:sz w:val="22"/>
                <w:szCs w:val="22"/>
              </w:rPr>
              <w:t>City of Crisfield</w:t>
            </w:r>
          </w:p>
        </w:tc>
        <w:tc>
          <w:tcPr>
            <w:tcW w:w="54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1440" w:type="dxa"/>
            <w:tcBorders>
              <w:top w:val="nil"/>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12/31/16</w:t>
            </w:r>
          </w:p>
        </w:tc>
      </w:tr>
      <w:tr w:rsidR="00202982" w:rsidRPr="008C19F1">
        <w:trPr>
          <w:trHeight w:val="432"/>
          <w:jc w:val="center"/>
        </w:trPr>
        <w:tc>
          <w:tcPr>
            <w:tcW w:w="2515" w:type="dxa"/>
            <w:tcBorders>
              <w:top w:val="nil"/>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Ladell Dorman</w:t>
            </w:r>
          </w:p>
        </w:tc>
        <w:tc>
          <w:tcPr>
            <w:tcW w:w="36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2880" w:type="dxa"/>
            <w:tcBorders>
              <w:top w:val="nil"/>
              <w:left w:val="nil"/>
              <w:bottom w:val="nil"/>
              <w:right w:val="nil"/>
            </w:tcBorders>
          </w:tcPr>
          <w:p w:rsidR="00202982" w:rsidRPr="008C19F1" w:rsidRDefault="00202982" w:rsidP="005C062A">
            <w:pPr>
              <w:spacing w:line="276" w:lineRule="auto"/>
              <w:jc w:val="both"/>
              <w:rPr>
                <w:rFonts w:ascii="Arial" w:hAnsi="Arial" w:cs="Arial"/>
                <w:sz w:val="22"/>
                <w:szCs w:val="22"/>
              </w:rPr>
            </w:pPr>
            <w:r w:rsidRPr="008C19F1">
              <w:rPr>
                <w:rFonts w:ascii="Arial" w:hAnsi="Arial" w:cs="Arial"/>
                <w:sz w:val="22"/>
                <w:szCs w:val="22"/>
              </w:rPr>
              <w:t>Som. Co. Commissioners</w:t>
            </w:r>
          </w:p>
        </w:tc>
        <w:tc>
          <w:tcPr>
            <w:tcW w:w="54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1440" w:type="dxa"/>
            <w:tcBorders>
              <w:top w:val="nil"/>
              <w:left w:val="nil"/>
              <w:bottom w:val="nil"/>
              <w:right w:val="nil"/>
            </w:tcBorders>
          </w:tcPr>
          <w:p w:rsidR="00202982" w:rsidRPr="00B20025" w:rsidRDefault="00202982" w:rsidP="005C062A">
            <w:pPr>
              <w:spacing w:line="276" w:lineRule="auto"/>
              <w:jc w:val="both"/>
              <w:rPr>
                <w:rFonts w:ascii="Arial" w:hAnsi="Arial" w:cs="Arial"/>
                <w:b/>
                <w:bCs/>
              </w:rPr>
            </w:pPr>
            <w:r w:rsidRPr="00B20025">
              <w:rPr>
                <w:rFonts w:ascii="Arial" w:hAnsi="Arial" w:cs="Arial"/>
                <w:b/>
                <w:bCs/>
              </w:rPr>
              <w:t>12/31/14</w:t>
            </w:r>
          </w:p>
        </w:tc>
      </w:tr>
      <w:tr w:rsidR="00202982" w:rsidRPr="008C19F1">
        <w:trPr>
          <w:trHeight w:val="432"/>
          <w:jc w:val="center"/>
        </w:trPr>
        <w:tc>
          <w:tcPr>
            <w:tcW w:w="2515" w:type="dxa"/>
            <w:tcBorders>
              <w:top w:val="nil"/>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Michael Grant</w:t>
            </w:r>
          </w:p>
        </w:tc>
        <w:tc>
          <w:tcPr>
            <w:tcW w:w="36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2880" w:type="dxa"/>
            <w:tcBorders>
              <w:top w:val="nil"/>
              <w:left w:val="nil"/>
              <w:bottom w:val="nil"/>
              <w:right w:val="nil"/>
            </w:tcBorders>
          </w:tcPr>
          <w:p w:rsidR="00202982" w:rsidRPr="008C19F1" w:rsidRDefault="00202982" w:rsidP="005C062A">
            <w:pPr>
              <w:spacing w:line="276" w:lineRule="auto"/>
              <w:jc w:val="both"/>
              <w:rPr>
                <w:rFonts w:ascii="Arial" w:hAnsi="Arial" w:cs="Arial"/>
                <w:sz w:val="22"/>
                <w:szCs w:val="22"/>
              </w:rPr>
            </w:pPr>
            <w:r w:rsidRPr="008C19F1">
              <w:rPr>
                <w:rFonts w:ascii="Arial" w:hAnsi="Arial" w:cs="Arial"/>
                <w:sz w:val="22"/>
                <w:szCs w:val="22"/>
              </w:rPr>
              <w:t>Dept. of Natural Resources</w:t>
            </w:r>
          </w:p>
        </w:tc>
        <w:tc>
          <w:tcPr>
            <w:tcW w:w="54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1440" w:type="dxa"/>
            <w:tcBorders>
              <w:top w:val="nil"/>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12/31/16</w:t>
            </w:r>
          </w:p>
        </w:tc>
      </w:tr>
      <w:tr w:rsidR="00202982" w:rsidRPr="008C19F1">
        <w:trPr>
          <w:trHeight w:val="432"/>
          <w:jc w:val="center"/>
        </w:trPr>
        <w:tc>
          <w:tcPr>
            <w:tcW w:w="2515" w:type="dxa"/>
            <w:tcBorders>
              <w:top w:val="nil"/>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**Leslie Hardy</w:t>
            </w:r>
          </w:p>
        </w:tc>
        <w:tc>
          <w:tcPr>
            <w:tcW w:w="36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2880" w:type="dxa"/>
            <w:tcBorders>
              <w:top w:val="nil"/>
              <w:left w:val="nil"/>
              <w:bottom w:val="nil"/>
              <w:right w:val="nil"/>
            </w:tcBorders>
          </w:tcPr>
          <w:p w:rsidR="00202982" w:rsidRPr="008C19F1" w:rsidRDefault="00202982" w:rsidP="005C062A">
            <w:pPr>
              <w:spacing w:line="276" w:lineRule="auto"/>
              <w:jc w:val="both"/>
              <w:rPr>
                <w:rFonts w:ascii="Arial" w:hAnsi="Arial" w:cs="Arial"/>
                <w:sz w:val="22"/>
                <w:szCs w:val="22"/>
              </w:rPr>
            </w:pPr>
            <w:r w:rsidRPr="008C19F1">
              <w:rPr>
                <w:rFonts w:ascii="Arial" w:hAnsi="Arial" w:cs="Arial"/>
                <w:sz w:val="22"/>
                <w:szCs w:val="22"/>
              </w:rPr>
              <w:t>Dept. of Natural Resources</w:t>
            </w:r>
          </w:p>
        </w:tc>
        <w:tc>
          <w:tcPr>
            <w:tcW w:w="54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1440" w:type="dxa"/>
            <w:tcBorders>
              <w:top w:val="nil"/>
              <w:left w:val="nil"/>
              <w:bottom w:val="nil"/>
              <w:right w:val="nil"/>
            </w:tcBorders>
          </w:tcPr>
          <w:p w:rsidR="00202982" w:rsidRPr="00B20025" w:rsidRDefault="00202982" w:rsidP="005C062A">
            <w:pPr>
              <w:spacing w:line="276" w:lineRule="auto"/>
              <w:jc w:val="both"/>
              <w:rPr>
                <w:rFonts w:ascii="Arial" w:hAnsi="Arial" w:cs="Arial"/>
                <w:b/>
                <w:bCs/>
              </w:rPr>
            </w:pPr>
            <w:r w:rsidRPr="00B20025">
              <w:rPr>
                <w:rFonts w:ascii="Arial" w:hAnsi="Arial" w:cs="Arial"/>
                <w:b/>
                <w:bCs/>
              </w:rPr>
              <w:t>12/31/14</w:t>
            </w:r>
          </w:p>
        </w:tc>
      </w:tr>
      <w:tr w:rsidR="00202982" w:rsidRPr="008C19F1">
        <w:trPr>
          <w:trHeight w:val="432"/>
          <w:jc w:val="center"/>
        </w:trPr>
        <w:tc>
          <w:tcPr>
            <w:tcW w:w="2515" w:type="dxa"/>
            <w:tcBorders>
              <w:top w:val="nil"/>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OPEN</w:t>
            </w:r>
          </w:p>
        </w:tc>
        <w:tc>
          <w:tcPr>
            <w:tcW w:w="36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2880" w:type="dxa"/>
            <w:tcBorders>
              <w:top w:val="nil"/>
              <w:left w:val="nil"/>
              <w:bottom w:val="nil"/>
              <w:right w:val="nil"/>
            </w:tcBorders>
          </w:tcPr>
          <w:p w:rsidR="00202982" w:rsidRPr="008C19F1" w:rsidRDefault="00202982" w:rsidP="005C062A">
            <w:pPr>
              <w:spacing w:line="276" w:lineRule="auto"/>
              <w:jc w:val="both"/>
              <w:rPr>
                <w:rFonts w:ascii="Arial" w:hAnsi="Arial" w:cs="Arial"/>
                <w:sz w:val="22"/>
                <w:szCs w:val="22"/>
              </w:rPr>
            </w:pPr>
            <w:r w:rsidRPr="008C19F1">
              <w:rPr>
                <w:rFonts w:ascii="Arial" w:hAnsi="Arial" w:cs="Arial"/>
                <w:sz w:val="22"/>
                <w:szCs w:val="22"/>
              </w:rPr>
              <w:t>City of Crisfield</w:t>
            </w:r>
          </w:p>
        </w:tc>
        <w:tc>
          <w:tcPr>
            <w:tcW w:w="54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1440" w:type="dxa"/>
            <w:tcBorders>
              <w:top w:val="nil"/>
              <w:left w:val="nil"/>
              <w:bottom w:val="nil"/>
              <w:right w:val="nil"/>
            </w:tcBorders>
          </w:tcPr>
          <w:p w:rsidR="00202982" w:rsidRPr="00B20025" w:rsidRDefault="00202982" w:rsidP="005C062A">
            <w:pPr>
              <w:spacing w:line="276" w:lineRule="auto"/>
              <w:jc w:val="both"/>
              <w:rPr>
                <w:rFonts w:ascii="Arial" w:hAnsi="Arial" w:cs="Arial"/>
                <w:b/>
                <w:bCs/>
              </w:rPr>
            </w:pPr>
            <w:r w:rsidRPr="00B20025">
              <w:rPr>
                <w:rFonts w:ascii="Arial" w:hAnsi="Arial" w:cs="Arial"/>
                <w:b/>
                <w:bCs/>
              </w:rPr>
              <w:t>12/31/14</w:t>
            </w:r>
          </w:p>
        </w:tc>
      </w:tr>
      <w:tr w:rsidR="00202982" w:rsidRPr="008C19F1">
        <w:trPr>
          <w:trHeight w:val="432"/>
          <w:jc w:val="center"/>
        </w:trPr>
        <w:tc>
          <w:tcPr>
            <w:tcW w:w="2515" w:type="dxa"/>
            <w:tcBorders>
              <w:top w:val="nil"/>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Keith Ward</w:t>
            </w:r>
          </w:p>
        </w:tc>
        <w:tc>
          <w:tcPr>
            <w:tcW w:w="36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2880" w:type="dxa"/>
            <w:tcBorders>
              <w:top w:val="nil"/>
              <w:left w:val="nil"/>
              <w:bottom w:val="nil"/>
              <w:right w:val="nil"/>
            </w:tcBorders>
          </w:tcPr>
          <w:p w:rsidR="00202982" w:rsidRPr="008C19F1" w:rsidRDefault="00202982" w:rsidP="005C062A">
            <w:pPr>
              <w:spacing w:line="276" w:lineRule="auto"/>
              <w:jc w:val="both"/>
              <w:rPr>
                <w:rFonts w:ascii="Arial" w:hAnsi="Arial" w:cs="Arial"/>
                <w:sz w:val="22"/>
                <w:szCs w:val="22"/>
              </w:rPr>
            </w:pPr>
            <w:r w:rsidRPr="008C19F1">
              <w:rPr>
                <w:rFonts w:ascii="Arial" w:hAnsi="Arial" w:cs="Arial"/>
                <w:sz w:val="22"/>
                <w:szCs w:val="22"/>
              </w:rPr>
              <w:t>Som. Co. Commissioners</w:t>
            </w:r>
          </w:p>
        </w:tc>
        <w:tc>
          <w:tcPr>
            <w:tcW w:w="540" w:type="dxa"/>
            <w:tcBorders>
              <w:top w:val="nil"/>
              <w:left w:val="nil"/>
              <w:bottom w:val="nil"/>
              <w:right w:val="nil"/>
            </w:tcBorders>
          </w:tcPr>
          <w:p w:rsidR="00202982" w:rsidRPr="008C19F1" w:rsidRDefault="00202982" w:rsidP="005C062A">
            <w:pPr>
              <w:spacing w:line="276" w:lineRule="auto"/>
              <w:jc w:val="both"/>
              <w:rPr>
                <w:rFonts w:ascii="Arial" w:hAnsi="Arial" w:cs="Arial"/>
              </w:rPr>
            </w:pPr>
          </w:p>
        </w:tc>
        <w:tc>
          <w:tcPr>
            <w:tcW w:w="1440" w:type="dxa"/>
            <w:tcBorders>
              <w:top w:val="nil"/>
              <w:left w:val="nil"/>
              <w:bottom w:val="nil"/>
              <w:right w:val="nil"/>
            </w:tcBorders>
          </w:tcPr>
          <w:p w:rsidR="00202982" w:rsidRPr="008C19F1" w:rsidRDefault="00202982" w:rsidP="005C062A">
            <w:pPr>
              <w:spacing w:line="276" w:lineRule="auto"/>
              <w:jc w:val="both"/>
              <w:rPr>
                <w:rFonts w:ascii="Arial" w:hAnsi="Arial" w:cs="Arial"/>
              </w:rPr>
            </w:pPr>
            <w:r w:rsidRPr="008C19F1">
              <w:rPr>
                <w:rFonts w:ascii="Arial" w:hAnsi="Arial" w:cs="Arial"/>
              </w:rPr>
              <w:t>12/31/16</w:t>
            </w:r>
          </w:p>
        </w:tc>
      </w:tr>
    </w:tbl>
    <w:p w:rsidR="00202982" w:rsidRPr="00B4111E" w:rsidRDefault="00202982" w:rsidP="005C062A">
      <w:pPr>
        <w:ind w:firstLine="1512"/>
        <w:jc w:val="both"/>
        <w:rPr>
          <w:rFonts w:ascii="Arial" w:hAnsi="Arial" w:cs="Arial"/>
        </w:rPr>
      </w:pPr>
      <w:r w:rsidRPr="00B4111E">
        <w:rPr>
          <w:rFonts w:ascii="Arial" w:hAnsi="Arial" w:cs="Arial"/>
        </w:rPr>
        <w:t>*Dr. Michael Atkins serves as President</w:t>
      </w:r>
    </w:p>
    <w:p w:rsidR="00202982" w:rsidRPr="00B4111E" w:rsidRDefault="00202982" w:rsidP="005C062A">
      <w:pPr>
        <w:ind w:firstLine="1512"/>
        <w:jc w:val="both"/>
        <w:rPr>
          <w:rFonts w:ascii="Arial" w:hAnsi="Arial" w:cs="Arial"/>
        </w:rPr>
      </w:pPr>
      <w:r w:rsidRPr="00B4111E">
        <w:rPr>
          <w:rFonts w:ascii="Arial" w:hAnsi="Arial" w:cs="Arial"/>
        </w:rPr>
        <w:t>**Leslie Hardy serves as Vice President</w:t>
      </w:r>
    </w:p>
    <w:p w:rsidR="00202982" w:rsidRDefault="00202982" w:rsidP="00B20025">
      <w:r>
        <w:rPr>
          <w:sz w:val="24"/>
          <w:szCs w:val="24"/>
        </w:rPr>
        <w:t>*As noted above, terms of three Commissioners expire at the end of 2014.  DNR, City of Crisfield and Somerset County Commissioners will need to identify new nominees in the fall of 2014.</w:t>
      </w:r>
      <w:r>
        <w:br w:type="page"/>
      </w:r>
    </w:p>
    <w:p w:rsidR="00202982" w:rsidRDefault="00202982" w:rsidP="005C062A">
      <w:pPr>
        <w:jc w:val="both"/>
      </w:pPr>
    </w:p>
    <w:tbl>
      <w:tblPr>
        <w:tblW w:w="5040" w:type="pct"/>
        <w:tblInd w:w="2" w:type="dxa"/>
        <w:tblCellMar>
          <w:left w:w="0" w:type="dxa"/>
          <w:right w:w="0" w:type="dxa"/>
        </w:tblCellMar>
        <w:tblLook w:val="00A0"/>
      </w:tblPr>
      <w:tblGrid>
        <w:gridCol w:w="3117"/>
        <w:gridCol w:w="20"/>
        <w:gridCol w:w="3436"/>
        <w:gridCol w:w="20"/>
        <w:gridCol w:w="3253"/>
      </w:tblGrid>
      <w:tr w:rsidR="00202982" w:rsidRPr="008C19F1">
        <w:tc>
          <w:tcPr>
            <w:tcW w:w="1678" w:type="pct"/>
            <w:tcBorders>
              <w:bottom w:val="single" w:sz="8" w:space="0" w:color="D9D9D9"/>
            </w:tcBorders>
            <w:shd w:val="clear" w:color="auto" w:fill="0070C0"/>
          </w:tcPr>
          <w:p w:rsidR="00202982" w:rsidRPr="008C19F1" w:rsidRDefault="00202982" w:rsidP="009C5B97">
            <w:pPr>
              <w:pStyle w:val="TableReverseHeading"/>
            </w:pPr>
            <w:r w:rsidRPr="008C19F1">
              <w:t>Mary Taylor</w:t>
            </w:r>
            <w:r w:rsidRPr="008C19F1">
              <w:rPr>
                <w:rFonts w:cs="Times New Roman"/>
                <w:shd w:val="clear" w:color="auto" w:fill="0070C0"/>
              </w:rPr>
              <w:br/>
            </w:r>
            <w:r w:rsidRPr="008C19F1">
              <w:t>Marina Manager</w:t>
            </w:r>
          </w:p>
        </w:tc>
        <w:tc>
          <w:tcPr>
            <w:tcW w:w="11" w:type="pct"/>
            <w:shd w:val="clear" w:color="auto" w:fill="0070C0"/>
          </w:tcPr>
          <w:p w:rsidR="00202982" w:rsidRPr="008C19F1" w:rsidRDefault="00202982" w:rsidP="009C5B97">
            <w:pPr>
              <w:pStyle w:val="TableReverseHeading"/>
            </w:pPr>
          </w:p>
        </w:tc>
        <w:tc>
          <w:tcPr>
            <w:tcW w:w="1550" w:type="pct"/>
            <w:tcBorders>
              <w:bottom w:val="single" w:sz="8" w:space="0" w:color="D9D9D9"/>
            </w:tcBorders>
            <w:shd w:val="clear" w:color="auto" w:fill="0070C0"/>
          </w:tcPr>
          <w:p w:rsidR="00202982" w:rsidRPr="008C19F1" w:rsidRDefault="00202982" w:rsidP="009C5B97">
            <w:pPr>
              <w:pStyle w:val="TableReverseHeading"/>
            </w:pPr>
            <w:r w:rsidRPr="008C19F1">
              <w:t>Bonnie Matthews</w:t>
            </w:r>
            <w:r w:rsidRPr="008C19F1">
              <w:rPr>
                <w:rFonts w:cs="Times New Roman"/>
                <w:shd w:val="clear" w:color="auto" w:fill="0070C0"/>
              </w:rPr>
              <w:br/>
            </w:r>
            <w:r w:rsidRPr="008C19F1">
              <w:t>Admin  Assistant</w:t>
            </w:r>
          </w:p>
        </w:tc>
        <w:tc>
          <w:tcPr>
            <w:tcW w:w="11" w:type="pct"/>
            <w:shd w:val="clear" w:color="auto" w:fill="0070C0"/>
          </w:tcPr>
          <w:p w:rsidR="00202982" w:rsidRPr="008C19F1" w:rsidRDefault="00202982" w:rsidP="009C5B97">
            <w:pPr>
              <w:pStyle w:val="TableReverseHeading"/>
            </w:pPr>
          </w:p>
        </w:tc>
        <w:tc>
          <w:tcPr>
            <w:tcW w:w="1751" w:type="pct"/>
            <w:tcBorders>
              <w:bottom w:val="single" w:sz="8" w:space="0" w:color="D9D9D9"/>
            </w:tcBorders>
            <w:shd w:val="clear" w:color="auto" w:fill="0070C0"/>
          </w:tcPr>
          <w:p w:rsidR="00202982" w:rsidRPr="008C19F1" w:rsidRDefault="00202982" w:rsidP="009C5B97">
            <w:pPr>
              <w:pStyle w:val="TableReverseHeading"/>
            </w:pPr>
            <w:r w:rsidRPr="008C19F1">
              <w:t xml:space="preserve">Dean Bozman </w:t>
            </w:r>
            <w:r w:rsidRPr="008C19F1">
              <w:br/>
              <w:t>Certified Plumber</w:t>
            </w:r>
          </w:p>
        </w:tc>
      </w:tr>
      <w:tr w:rsidR="00202982" w:rsidRPr="008C19F1">
        <w:tc>
          <w:tcPr>
            <w:tcW w:w="1678" w:type="pct"/>
          </w:tcPr>
          <w:p w:rsidR="00202982" w:rsidRPr="008C19F1" w:rsidRDefault="00202982" w:rsidP="005C062A">
            <w:pPr>
              <w:pStyle w:val="NoSpacing"/>
              <w:spacing w:before="0"/>
              <w:jc w:val="both"/>
            </w:pPr>
            <w:r>
              <w:rPr>
                <w:noProof/>
                <w:lang w:eastAsia="en-US"/>
              </w:rPr>
              <w:pict>
                <v:shape id="Picture 6" o:spid="_x0000_s1053" type="#_x0000_t75" alt="Mary7.jpg" style="position:absolute;left:0;text-align:left;margin-left:0;margin-top:0;width:84pt;height:140.4pt;z-index:251645440;visibility:visible;mso-position-horizontal:center;mso-position-horizontal-relative:margin;mso-position-vertical:top;mso-position-vertical-relative:margin">
                  <v:imagedata r:id="rId32" o:title=""/>
                  <w10:wrap type="square" anchorx="margin" anchory="margin"/>
                </v:shape>
              </w:pict>
            </w:r>
          </w:p>
        </w:tc>
        <w:tc>
          <w:tcPr>
            <w:tcW w:w="11" w:type="pct"/>
          </w:tcPr>
          <w:p w:rsidR="00202982" w:rsidRPr="008C19F1" w:rsidRDefault="00202982" w:rsidP="005C062A">
            <w:pPr>
              <w:pStyle w:val="NoSpacing"/>
              <w:spacing w:before="0"/>
              <w:jc w:val="both"/>
            </w:pPr>
          </w:p>
        </w:tc>
        <w:tc>
          <w:tcPr>
            <w:tcW w:w="1550" w:type="pct"/>
          </w:tcPr>
          <w:p w:rsidR="00202982" w:rsidRPr="008C19F1" w:rsidRDefault="00202982" w:rsidP="005C062A">
            <w:pPr>
              <w:pStyle w:val="NoSpacing"/>
              <w:spacing w:before="0"/>
              <w:jc w:val="both"/>
            </w:pPr>
            <w:r>
              <w:rPr>
                <w:noProof/>
                <w:lang w:eastAsia="en-US"/>
              </w:rPr>
              <w:pict>
                <v:shape id="Picture 9" o:spid="_x0000_i1030" type="#_x0000_t75" alt="Bonnie1.jpg" style="width:158.25pt;height:144.75pt;visibility:visible">
                  <v:imagedata r:id="rId33" o:title=""/>
                </v:shape>
              </w:pict>
            </w:r>
          </w:p>
        </w:tc>
        <w:tc>
          <w:tcPr>
            <w:tcW w:w="11" w:type="pct"/>
          </w:tcPr>
          <w:p w:rsidR="00202982" w:rsidRPr="008C19F1" w:rsidRDefault="00202982" w:rsidP="005C062A">
            <w:pPr>
              <w:pStyle w:val="NoSpacing"/>
              <w:spacing w:before="0"/>
              <w:jc w:val="both"/>
            </w:pPr>
          </w:p>
        </w:tc>
        <w:tc>
          <w:tcPr>
            <w:tcW w:w="1751" w:type="pct"/>
          </w:tcPr>
          <w:p w:rsidR="00202982" w:rsidRPr="008C19F1" w:rsidRDefault="00202982" w:rsidP="005C062A">
            <w:pPr>
              <w:pStyle w:val="NoSpacing"/>
              <w:spacing w:before="0"/>
              <w:jc w:val="both"/>
            </w:pPr>
            <w:r>
              <w:rPr>
                <w:noProof/>
                <w:lang w:eastAsia="en-US"/>
              </w:rPr>
              <w:pict>
                <v:shape id="Picture 10" o:spid="_x0000_i1031" type="#_x0000_t75" alt="Dean4.jpg" style="width:162.75pt;height:145.5pt;visibility:visible">
                  <v:imagedata r:id="rId34" o:title=""/>
                </v:shape>
              </w:pict>
            </w:r>
          </w:p>
        </w:tc>
      </w:tr>
      <w:tr w:rsidR="00202982" w:rsidRPr="008C19F1">
        <w:tc>
          <w:tcPr>
            <w:tcW w:w="1678" w:type="pct"/>
          </w:tcPr>
          <w:p w:rsidR="00202982" w:rsidRPr="008C19F1" w:rsidRDefault="00202982" w:rsidP="005C062A">
            <w:pPr>
              <w:pStyle w:val="TableText"/>
              <w:jc w:val="both"/>
            </w:pPr>
            <w:r w:rsidRPr="008C19F1">
              <w:rPr>
                <w:rStyle w:val="Strong"/>
              </w:rPr>
              <w:t>Tel</w:t>
            </w:r>
            <w:r w:rsidRPr="008C19F1">
              <w:t xml:space="preserve"> 443-235-0892</w:t>
            </w:r>
          </w:p>
          <w:p w:rsidR="00202982" w:rsidRPr="008C19F1" w:rsidRDefault="00202982" w:rsidP="005C062A">
            <w:pPr>
              <w:pStyle w:val="TableText"/>
              <w:jc w:val="both"/>
            </w:pPr>
            <w:r w:rsidRPr="008C19F1">
              <w:t>mtaylor@somerscovemarina.com</w:t>
            </w:r>
          </w:p>
        </w:tc>
        <w:tc>
          <w:tcPr>
            <w:tcW w:w="11" w:type="pct"/>
          </w:tcPr>
          <w:p w:rsidR="00202982" w:rsidRPr="008C19F1" w:rsidRDefault="00202982" w:rsidP="005C062A">
            <w:pPr>
              <w:pStyle w:val="TableText"/>
              <w:jc w:val="both"/>
            </w:pPr>
          </w:p>
        </w:tc>
        <w:tc>
          <w:tcPr>
            <w:tcW w:w="1550" w:type="pct"/>
          </w:tcPr>
          <w:p w:rsidR="00202982" w:rsidRPr="008C19F1" w:rsidRDefault="00202982" w:rsidP="00AB727B">
            <w:pPr>
              <w:pStyle w:val="TableText"/>
              <w:jc w:val="both"/>
            </w:pPr>
            <w:r w:rsidRPr="008C19F1">
              <w:rPr>
                <w:rStyle w:val="Strong"/>
              </w:rPr>
              <w:t>Tel</w:t>
            </w:r>
            <w:r w:rsidRPr="008C19F1">
              <w:t xml:space="preserve"> 410-968-0925</w:t>
            </w:r>
          </w:p>
          <w:p w:rsidR="00202982" w:rsidRPr="008C19F1" w:rsidRDefault="00202982" w:rsidP="00AB727B">
            <w:pPr>
              <w:pStyle w:val="TableText"/>
              <w:jc w:val="both"/>
            </w:pPr>
            <w:r w:rsidRPr="008C19F1">
              <w:t>bmatthews@somerscovemarina.com</w:t>
            </w:r>
          </w:p>
        </w:tc>
        <w:tc>
          <w:tcPr>
            <w:tcW w:w="11" w:type="pct"/>
          </w:tcPr>
          <w:p w:rsidR="00202982" w:rsidRPr="008C19F1" w:rsidRDefault="00202982" w:rsidP="005C062A">
            <w:pPr>
              <w:pStyle w:val="TableText"/>
              <w:jc w:val="both"/>
            </w:pPr>
          </w:p>
        </w:tc>
        <w:tc>
          <w:tcPr>
            <w:tcW w:w="1751" w:type="pct"/>
          </w:tcPr>
          <w:p w:rsidR="00202982" w:rsidRPr="008C19F1" w:rsidRDefault="00202982" w:rsidP="005C062A">
            <w:pPr>
              <w:pStyle w:val="TableText"/>
              <w:jc w:val="both"/>
            </w:pPr>
            <w:r w:rsidRPr="008C19F1">
              <w:rPr>
                <w:rStyle w:val="Strong"/>
              </w:rPr>
              <w:t>Tel</w:t>
            </w:r>
            <w:r w:rsidRPr="008C19F1">
              <w:t xml:space="preserve"> 410-968-0925</w:t>
            </w:r>
          </w:p>
          <w:p w:rsidR="00202982" w:rsidRPr="008C19F1" w:rsidRDefault="00202982" w:rsidP="005C062A">
            <w:pPr>
              <w:pStyle w:val="TableText"/>
              <w:jc w:val="both"/>
            </w:pPr>
          </w:p>
        </w:tc>
      </w:tr>
    </w:tbl>
    <w:p w:rsidR="00202982" w:rsidRPr="00890F3E" w:rsidRDefault="00202982" w:rsidP="005C062A">
      <w:pPr>
        <w:pStyle w:val="Heading1"/>
        <w:pageBreakBefore w:val="0"/>
        <w:jc w:val="both"/>
        <w:rPr>
          <w:sz w:val="16"/>
          <w:szCs w:val="16"/>
        </w:rPr>
      </w:pPr>
    </w:p>
    <w:tbl>
      <w:tblPr>
        <w:tblW w:w="101" w:type="pct"/>
        <w:tblInd w:w="2" w:type="dxa"/>
        <w:tblCellMar>
          <w:left w:w="0" w:type="dxa"/>
          <w:right w:w="0" w:type="dxa"/>
        </w:tblCellMar>
        <w:tblLook w:val="00A0"/>
      </w:tblPr>
      <w:tblGrid>
        <w:gridCol w:w="20"/>
        <w:gridCol w:w="20"/>
        <w:gridCol w:w="40"/>
        <w:gridCol w:w="106"/>
      </w:tblGrid>
      <w:tr w:rsidR="00202982">
        <w:trPr>
          <w:gridAfter w:val="1"/>
          <w:wAfter w:w="3128" w:type="pct"/>
          <w:trHeight w:val="181"/>
        </w:trPr>
        <w:tc>
          <w:tcPr>
            <w:tcW w:w="267" w:type="pct"/>
          </w:tcPr>
          <w:p w:rsidR="00202982" w:rsidRDefault="00202982">
            <w:pPr>
              <w:pStyle w:val="TableReverseHeading"/>
              <w:jc w:val="both"/>
              <w:rPr>
                <w:rFonts w:cs="Times New Roman"/>
              </w:rPr>
            </w:pPr>
          </w:p>
        </w:tc>
        <w:tc>
          <w:tcPr>
            <w:tcW w:w="267" w:type="pct"/>
          </w:tcPr>
          <w:p w:rsidR="00202982" w:rsidRDefault="00202982">
            <w:pPr>
              <w:pStyle w:val="TableReverseHeading"/>
              <w:jc w:val="both"/>
              <w:rPr>
                <w:rFonts w:cs="Times New Roman"/>
              </w:rPr>
            </w:pPr>
          </w:p>
        </w:tc>
        <w:tc>
          <w:tcPr>
            <w:tcW w:w="1337" w:type="pct"/>
            <w:tcBorders>
              <w:top w:val="nil"/>
              <w:left w:val="nil"/>
              <w:bottom w:val="single" w:sz="8" w:space="0" w:color="D9D9D9"/>
              <w:right w:val="nil"/>
            </w:tcBorders>
            <w:shd w:val="clear" w:color="auto" w:fill="0070C0"/>
          </w:tcPr>
          <w:p w:rsidR="00202982" w:rsidRDefault="00202982">
            <w:pPr>
              <w:pStyle w:val="TableReverseHeading"/>
              <w:rPr>
                <w:rFonts w:cs="Times New Roman"/>
              </w:rPr>
            </w:pPr>
          </w:p>
        </w:tc>
      </w:tr>
      <w:tr w:rsidR="00202982">
        <w:trPr>
          <w:trHeight w:val="227"/>
        </w:trPr>
        <w:tc>
          <w:tcPr>
            <w:tcW w:w="267" w:type="pct"/>
          </w:tcPr>
          <w:p w:rsidR="00202982" w:rsidRDefault="00202982">
            <w:pPr>
              <w:pStyle w:val="NoSpacing"/>
              <w:spacing w:before="0"/>
              <w:jc w:val="both"/>
            </w:pPr>
          </w:p>
        </w:tc>
        <w:tc>
          <w:tcPr>
            <w:tcW w:w="267" w:type="pct"/>
          </w:tcPr>
          <w:p w:rsidR="00202982" w:rsidRDefault="00202982">
            <w:pPr>
              <w:pStyle w:val="NoSpacing"/>
              <w:spacing w:before="0"/>
              <w:jc w:val="both"/>
            </w:pPr>
          </w:p>
        </w:tc>
        <w:tc>
          <w:tcPr>
            <w:tcW w:w="4439" w:type="pct"/>
            <w:gridSpan w:val="2"/>
          </w:tcPr>
          <w:p w:rsidR="00202982" w:rsidRDefault="00202982">
            <w:pPr>
              <w:pStyle w:val="NoSpacing"/>
              <w:spacing w:before="0"/>
              <w:jc w:val="both"/>
              <w:rPr>
                <w:noProof/>
                <w:lang w:eastAsia="en-US"/>
              </w:rPr>
            </w:pPr>
            <w:r>
              <w:rPr>
                <w:noProof/>
                <w:lang w:eastAsia="en-US"/>
              </w:rPr>
              <w:pict>
                <v:shape id="Picture 23" o:spid="_x0000_s1054" type="#_x0000_t75" alt="SCM Logo.bmp" style="position:absolute;left:0;text-align:left;margin-left:178.5pt;margin-top:85.75pt;width:96.15pt;height:97.8pt;z-index:-251645440;visibility:visible;mso-position-horizontal-relative:text;mso-position-vertical-relative:text">
                  <v:imagedata r:id="rId35" o:title=""/>
                </v:shape>
              </w:pict>
            </w:r>
          </w:p>
          <w:p w:rsidR="00202982" w:rsidRDefault="00202982">
            <w:pPr>
              <w:pStyle w:val="NoSpacing"/>
              <w:spacing w:before="0"/>
              <w:jc w:val="both"/>
            </w:pPr>
          </w:p>
        </w:tc>
      </w:tr>
      <w:tr w:rsidR="00202982">
        <w:trPr>
          <w:trHeight w:val="169"/>
        </w:trPr>
        <w:tc>
          <w:tcPr>
            <w:tcW w:w="267" w:type="pct"/>
          </w:tcPr>
          <w:p w:rsidR="00202982" w:rsidRDefault="00202982">
            <w:pPr>
              <w:pStyle w:val="TableText"/>
              <w:jc w:val="both"/>
            </w:pPr>
          </w:p>
        </w:tc>
        <w:tc>
          <w:tcPr>
            <w:tcW w:w="4733" w:type="pct"/>
            <w:gridSpan w:val="3"/>
          </w:tcPr>
          <w:p w:rsidR="00202982" w:rsidRDefault="00202982">
            <w:pPr>
              <w:pStyle w:val="TableText"/>
              <w:jc w:val="both"/>
            </w:pPr>
          </w:p>
        </w:tc>
      </w:tr>
    </w:tbl>
    <w:p w:rsidR="00202982" w:rsidRDefault="00202982" w:rsidP="009C5B97">
      <w:pPr>
        <w:pStyle w:val="CompanyInfo"/>
        <w:spacing w:before="0"/>
        <w:jc w:val="center"/>
      </w:pPr>
    </w:p>
    <w:p w:rsidR="00202982" w:rsidRDefault="00202982" w:rsidP="009C5B97">
      <w:pPr>
        <w:pStyle w:val="CompanyInfo"/>
        <w:spacing w:before="0"/>
        <w:jc w:val="center"/>
      </w:pPr>
    </w:p>
    <w:p w:rsidR="00202982" w:rsidRDefault="00202982" w:rsidP="009C5B97">
      <w:pPr>
        <w:pStyle w:val="CompanyInfo"/>
        <w:spacing w:before="0"/>
        <w:jc w:val="center"/>
      </w:pPr>
    </w:p>
    <w:p w:rsidR="00202982" w:rsidRDefault="00202982" w:rsidP="009C5B97">
      <w:pPr>
        <w:pStyle w:val="CompanyInfo"/>
        <w:spacing w:before="0"/>
        <w:jc w:val="center"/>
      </w:pPr>
    </w:p>
    <w:p w:rsidR="00202982" w:rsidRDefault="00202982" w:rsidP="009C5B97">
      <w:pPr>
        <w:pStyle w:val="CompanyInfo"/>
        <w:spacing w:before="0"/>
        <w:jc w:val="center"/>
      </w:pPr>
    </w:p>
    <w:p w:rsidR="00202982" w:rsidRDefault="00202982" w:rsidP="009C5B97">
      <w:pPr>
        <w:pStyle w:val="CompanyInfo"/>
        <w:spacing w:before="0"/>
        <w:jc w:val="center"/>
      </w:pPr>
    </w:p>
    <w:p w:rsidR="00202982" w:rsidRDefault="00202982" w:rsidP="009C5B97">
      <w:pPr>
        <w:pStyle w:val="CompanyInfo"/>
        <w:spacing w:before="0"/>
        <w:jc w:val="center"/>
      </w:pPr>
    </w:p>
    <w:p w:rsidR="00202982" w:rsidRDefault="00202982" w:rsidP="009C5B97">
      <w:pPr>
        <w:pStyle w:val="CompanyInfo"/>
        <w:spacing w:before="0"/>
        <w:jc w:val="center"/>
      </w:pPr>
    </w:p>
    <w:p w:rsidR="00202982" w:rsidRDefault="00202982" w:rsidP="009C5B97">
      <w:pPr>
        <w:pStyle w:val="CompanyInfo"/>
        <w:spacing w:before="0"/>
        <w:jc w:val="center"/>
      </w:pPr>
    </w:p>
    <w:p w:rsidR="00202982" w:rsidRDefault="00202982" w:rsidP="009C5B97">
      <w:pPr>
        <w:pStyle w:val="CompanyInfo"/>
        <w:spacing w:before="0"/>
        <w:jc w:val="center"/>
      </w:pPr>
      <w:r>
        <w:t>715 Broadway</w:t>
      </w:r>
    </w:p>
    <w:p w:rsidR="00202982" w:rsidRDefault="00202982" w:rsidP="009C5B97">
      <w:pPr>
        <w:pStyle w:val="CompanyInfo"/>
        <w:jc w:val="center"/>
      </w:pPr>
      <w:r>
        <w:t>Crisfield, MD  21817</w:t>
      </w:r>
    </w:p>
    <w:p w:rsidR="00202982" w:rsidRDefault="00202982" w:rsidP="009C5B97">
      <w:pPr>
        <w:pStyle w:val="CompanyInfo"/>
        <w:jc w:val="center"/>
      </w:pPr>
      <w:r>
        <w:rPr>
          <w:rStyle w:val="Strong"/>
        </w:rPr>
        <w:t xml:space="preserve">Tel </w:t>
      </w:r>
      <w:r>
        <w:t>410-968-0925</w:t>
      </w:r>
    </w:p>
    <w:p w:rsidR="00202982" w:rsidRDefault="00202982" w:rsidP="009C5B97">
      <w:pPr>
        <w:pStyle w:val="CompanyInfo"/>
        <w:jc w:val="center"/>
      </w:pPr>
      <w:r>
        <w:rPr>
          <w:rStyle w:val="Strong"/>
        </w:rPr>
        <w:t>Fax</w:t>
      </w:r>
      <w:r>
        <w:t xml:space="preserve"> 410-968-1408</w:t>
      </w:r>
    </w:p>
    <w:p w:rsidR="00202982" w:rsidRDefault="00202982" w:rsidP="009C5B97">
      <w:pPr>
        <w:pStyle w:val="CompanyInfo"/>
        <w:jc w:val="center"/>
      </w:pPr>
      <w:r>
        <w:t>www.somerscovemarina.com</w:t>
      </w:r>
      <w:bookmarkStart w:id="0" w:name="_PictureBullets"/>
      <w:r w:rsidRPr="00E753E7">
        <w:rPr>
          <w:rFonts w:ascii="Times New Roman" w:eastAsia="Times New Roman" w:hAnsi="Times New Roman"/>
          <w:vanish/>
          <w:color w:val="auto"/>
          <w:kern w:val="0"/>
          <w:sz w:val="24"/>
          <w:szCs w:val="24"/>
          <w:lang w:eastAsia="en-US"/>
        </w:rPr>
        <w:pict>
          <v:shape id="_x0000_i1032" type="#_x0000_t75" style="width:291pt;height:268.5pt" o:bullet="t">
            <v:imagedata r:id="rId36" o:title=""/>
          </v:shape>
        </w:pict>
      </w:r>
      <w:bookmarkEnd w:id="0"/>
    </w:p>
    <w:sectPr w:rsidR="00202982" w:rsidSect="00B1724E">
      <w:headerReference w:type="default" r:id="rId37"/>
      <w:pgSz w:w="12240" w:h="15840" w:code="1"/>
      <w:pgMar w:top="2520" w:right="1512" w:bottom="1800" w:left="1512" w:header="10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982" w:rsidRDefault="00202982">
      <w:pPr>
        <w:spacing w:after="0" w:line="240" w:lineRule="auto"/>
      </w:pPr>
      <w:r>
        <w:separator/>
      </w:r>
    </w:p>
  </w:endnote>
  <w:endnote w:type="continuationSeparator" w:id="0">
    <w:p w:rsidR="00202982" w:rsidRDefault="002029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altName w:val="Nyala"/>
    <w:panose1 w:val="00000000000000000000"/>
    <w:charset w:val="00"/>
    <w:family w:val="swiss"/>
    <w:notTrueType/>
    <w:pitch w:val="variable"/>
    <w:sig w:usb0="00000003" w:usb1="00000000" w:usb2="00000000" w:usb3="00000000" w:csb0="00000001" w:csb1="00000000"/>
  </w:font>
  <w:font w:name="Script MT Bold">
    <w:altName w:val="Arabic Typesetting"/>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82" w:rsidRDefault="00202982">
    <w:pPr>
      <w:pStyle w:val="Footer"/>
      <w:jc w:val="center"/>
    </w:pPr>
    <w:fldSimple w:instr=" PAGE   \* MERGEFORMAT ">
      <w:r>
        <w:rPr>
          <w:noProof/>
        </w:rPr>
        <w:t>1</w:t>
      </w:r>
    </w:fldSimple>
  </w:p>
  <w:p w:rsidR="00202982" w:rsidRPr="00CD39A2" w:rsidRDefault="00202982" w:rsidP="00CD39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982" w:rsidRDefault="00202982">
      <w:pPr>
        <w:spacing w:after="0" w:line="240" w:lineRule="auto"/>
      </w:pPr>
      <w:r>
        <w:separator/>
      </w:r>
    </w:p>
  </w:footnote>
  <w:footnote w:type="continuationSeparator" w:id="0">
    <w:p w:rsidR="00202982" w:rsidRDefault="002029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82" w:rsidRPr="00EF0A27" w:rsidRDefault="00202982" w:rsidP="005C062A">
    <w:pPr>
      <w:pStyle w:val="HeaderShaded"/>
      <w:shd w:val="clear" w:color="auto" w:fill="0070C0"/>
      <w:rPr>
        <w:rStyle w:val="Style1"/>
        <w:rFonts w:cs="Times New Roman"/>
      </w:rPr>
    </w:pPr>
    <w:r>
      <w:t>HISTORY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82" w:rsidRPr="00EF0A27" w:rsidRDefault="00202982" w:rsidP="005C062A">
    <w:pPr>
      <w:pStyle w:val="HeaderShaded"/>
      <w:shd w:val="clear" w:color="auto" w:fill="0070C0"/>
      <w:rPr>
        <w:rStyle w:val="Style1"/>
        <w:rFonts w:cs="Times New Roman"/>
      </w:rPr>
    </w:pPr>
    <w:r>
      <w:t>Marina information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82" w:rsidRPr="00EF0A27" w:rsidRDefault="00202982" w:rsidP="007D2499">
    <w:pPr>
      <w:pStyle w:val="HeaderShaded"/>
      <w:shd w:val="clear" w:color="auto" w:fill="0070C0"/>
      <w:tabs>
        <w:tab w:val="center" w:pos="4608"/>
      </w:tabs>
      <w:rPr>
        <w:rStyle w:val="Style1"/>
        <w:rFonts w:cs="Times New Roman"/>
      </w:rPr>
    </w:pPr>
    <w:r>
      <w:t>Highlights</w:t>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82" w:rsidRPr="00EF0A27" w:rsidRDefault="00202982" w:rsidP="007D2499">
    <w:pPr>
      <w:pStyle w:val="HeaderShaded"/>
      <w:shd w:val="clear" w:color="auto" w:fill="0070C0"/>
      <w:tabs>
        <w:tab w:val="center" w:pos="4608"/>
      </w:tabs>
      <w:rPr>
        <w:rStyle w:val="Style1"/>
        <w:rFonts w:cs="Times New Roman"/>
      </w:rPr>
    </w:pPr>
    <w:r>
      <w:t>HIGHLIGHTS</w:t>
    </w: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82" w:rsidRPr="00EF0A27" w:rsidRDefault="00202982" w:rsidP="007D2499">
    <w:pPr>
      <w:pStyle w:val="HeaderShaded"/>
      <w:shd w:val="clear" w:color="auto" w:fill="0070C0"/>
      <w:tabs>
        <w:tab w:val="center" w:pos="4608"/>
      </w:tabs>
      <w:rPr>
        <w:rStyle w:val="Style1"/>
        <w:rFonts w:cs="Times New Roman"/>
      </w:rPr>
    </w:pPr>
    <w:r>
      <w:t>FINANCIALS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82" w:rsidRPr="00EF0A27" w:rsidRDefault="00202982" w:rsidP="007D2499">
    <w:pPr>
      <w:pStyle w:val="HeaderShaded"/>
      <w:shd w:val="clear" w:color="auto" w:fill="0070C0"/>
      <w:tabs>
        <w:tab w:val="center" w:pos="4608"/>
      </w:tabs>
      <w:rPr>
        <w:rStyle w:val="Style1"/>
        <w:rFonts w:cs="Times New Roman"/>
      </w:rPr>
    </w:pPr>
    <w:r>
      <w:t>IN THE FUTURE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982" w:rsidRPr="00EF0A27" w:rsidRDefault="00202982" w:rsidP="009C5B97">
    <w:pPr>
      <w:pStyle w:val="HeaderShaded"/>
      <w:shd w:val="clear" w:color="auto" w:fill="0070C0"/>
      <w:tabs>
        <w:tab w:val="left" w:pos="6432"/>
      </w:tabs>
      <w:rPr>
        <w:rStyle w:val="Style1"/>
        <w:rFonts w:cs="Times New Roman"/>
      </w:rPr>
    </w:pPr>
    <w:r>
      <w:t>Contact InFORMATION</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846042"/>
    <w:lvl w:ilvl="0">
      <w:start w:val="1"/>
      <w:numFmt w:val="decimal"/>
      <w:lvlText w:val="%1."/>
      <w:lvlJc w:val="left"/>
      <w:pPr>
        <w:tabs>
          <w:tab w:val="num" w:pos="1800"/>
        </w:tabs>
        <w:ind w:left="1800" w:hanging="360"/>
      </w:pPr>
    </w:lvl>
  </w:abstractNum>
  <w:abstractNum w:abstractNumId="1">
    <w:nsid w:val="FFFFFF7D"/>
    <w:multiLevelType w:val="singleLevel"/>
    <w:tmpl w:val="2EF83AC6"/>
    <w:lvl w:ilvl="0">
      <w:start w:val="1"/>
      <w:numFmt w:val="decimal"/>
      <w:lvlText w:val="%1."/>
      <w:lvlJc w:val="left"/>
      <w:pPr>
        <w:tabs>
          <w:tab w:val="num" w:pos="1440"/>
        </w:tabs>
        <w:ind w:left="1440" w:hanging="360"/>
      </w:pPr>
    </w:lvl>
  </w:abstractNum>
  <w:abstractNum w:abstractNumId="2">
    <w:nsid w:val="FFFFFF7E"/>
    <w:multiLevelType w:val="singleLevel"/>
    <w:tmpl w:val="83CA548E"/>
    <w:lvl w:ilvl="0">
      <w:start w:val="1"/>
      <w:numFmt w:val="decimal"/>
      <w:lvlText w:val="%1."/>
      <w:lvlJc w:val="left"/>
      <w:pPr>
        <w:tabs>
          <w:tab w:val="num" w:pos="1080"/>
        </w:tabs>
        <w:ind w:left="1080" w:hanging="360"/>
      </w:pPr>
    </w:lvl>
  </w:abstractNum>
  <w:abstractNum w:abstractNumId="3">
    <w:nsid w:val="FFFFFF7F"/>
    <w:multiLevelType w:val="singleLevel"/>
    <w:tmpl w:val="E272C97E"/>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7F8230A0"/>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4CF4A9A6"/>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1F86DD2C"/>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BCD233D6"/>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lvlText w:val="•"/>
      <w:lvlJc w:val="left"/>
      <w:pPr>
        <w:ind w:left="360" w:hanging="360"/>
      </w:pPr>
      <w:rPr>
        <w:rFonts w:ascii="Cambria" w:hAnsi="Cambria" w:cs="Cambria" w:hint="default"/>
        <w:color w:val="7E97AD"/>
      </w:rPr>
    </w:lvl>
  </w:abstractNum>
  <w:abstractNum w:abstractNumId="1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2">
    <w:nsid w:val="50AC244E"/>
    <w:multiLevelType w:val="hybridMultilevel"/>
    <w:tmpl w:val="D19E3566"/>
    <w:lvl w:ilvl="0" w:tplc="D2743FF6">
      <w:start w:val="1"/>
      <w:numFmt w:val="bullet"/>
      <w:lvlText w:val=""/>
      <w:lvlJc w:val="left"/>
      <w:pPr>
        <w:ind w:left="756" w:hanging="360"/>
      </w:pPr>
      <w:rPr>
        <w:rFonts w:ascii="Symbol" w:hAnsi="Symbol" w:cs="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10"/>
  </w:num>
  <w:num w:numId="37">
    <w:abstractNumId w:val="11"/>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5943"/>
    <w:rsid w:val="000128F4"/>
    <w:rsid w:val="00040FBD"/>
    <w:rsid w:val="00041077"/>
    <w:rsid w:val="00050963"/>
    <w:rsid w:val="000607A9"/>
    <w:rsid w:val="00072EBE"/>
    <w:rsid w:val="0007409D"/>
    <w:rsid w:val="00074516"/>
    <w:rsid w:val="00080AB1"/>
    <w:rsid w:val="0009040F"/>
    <w:rsid w:val="000B38D0"/>
    <w:rsid w:val="000B408F"/>
    <w:rsid w:val="000D237A"/>
    <w:rsid w:val="000F29CE"/>
    <w:rsid w:val="000F4E08"/>
    <w:rsid w:val="00103D28"/>
    <w:rsid w:val="001076BF"/>
    <w:rsid w:val="00126B16"/>
    <w:rsid w:val="00132107"/>
    <w:rsid w:val="00152E54"/>
    <w:rsid w:val="00163F8B"/>
    <w:rsid w:val="001A0A3B"/>
    <w:rsid w:val="001C039B"/>
    <w:rsid w:val="001E6337"/>
    <w:rsid w:val="001E6B64"/>
    <w:rsid w:val="00202982"/>
    <w:rsid w:val="002256C1"/>
    <w:rsid w:val="00226EBB"/>
    <w:rsid w:val="00237AC7"/>
    <w:rsid w:val="00245D83"/>
    <w:rsid w:val="00270269"/>
    <w:rsid w:val="00274A7F"/>
    <w:rsid w:val="0027617C"/>
    <w:rsid w:val="00277EB7"/>
    <w:rsid w:val="00277F58"/>
    <w:rsid w:val="00294969"/>
    <w:rsid w:val="002B5477"/>
    <w:rsid w:val="002C361E"/>
    <w:rsid w:val="002D4071"/>
    <w:rsid w:val="002E4667"/>
    <w:rsid w:val="002F4687"/>
    <w:rsid w:val="00314C28"/>
    <w:rsid w:val="0032159B"/>
    <w:rsid w:val="00331B8C"/>
    <w:rsid w:val="00331B94"/>
    <w:rsid w:val="0034482E"/>
    <w:rsid w:val="003550C6"/>
    <w:rsid w:val="00385943"/>
    <w:rsid w:val="0039572E"/>
    <w:rsid w:val="00396DE3"/>
    <w:rsid w:val="003A7602"/>
    <w:rsid w:val="003D59D6"/>
    <w:rsid w:val="00435C1A"/>
    <w:rsid w:val="00455A56"/>
    <w:rsid w:val="00476B4A"/>
    <w:rsid w:val="004A2693"/>
    <w:rsid w:val="004B57C7"/>
    <w:rsid w:val="004C2929"/>
    <w:rsid w:val="004D7F76"/>
    <w:rsid w:val="004E6974"/>
    <w:rsid w:val="004F736C"/>
    <w:rsid w:val="00502667"/>
    <w:rsid w:val="00512463"/>
    <w:rsid w:val="0051334C"/>
    <w:rsid w:val="00524751"/>
    <w:rsid w:val="00534838"/>
    <w:rsid w:val="005564C8"/>
    <w:rsid w:val="005579BF"/>
    <w:rsid w:val="00567809"/>
    <w:rsid w:val="00576898"/>
    <w:rsid w:val="005B42C2"/>
    <w:rsid w:val="005B689A"/>
    <w:rsid w:val="005C062A"/>
    <w:rsid w:val="005E0D85"/>
    <w:rsid w:val="005E6CB7"/>
    <w:rsid w:val="005F3B42"/>
    <w:rsid w:val="006023FA"/>
    <w:rsid w:val="006327AC"/>
    <w:rsid w:val="006339F0"/>
    <w:rsid w:val="00643F96"/>
    <w:rsid w:val="00664FD1"/>
    <w:rsid w:val="00672087"/>
    <w:rsid w:val="006A624D"/>
    <w:rsid w:val="007065BD"/>
    <w:rsid w:val="007167CB"/>
    <w:rsid w:val="007627F5"/>
    <w:rsid w:val="007636D1"/>
    <w:rsid w:val="007835ED"/>
    <w:rsid w:val="007906DA"/>
    <w:rsid w:val="00794436"/>
    <w:rsid w:val="007B491C"/>
    <w:rsid w:val="007D2499"/>
    <w:rsid w:val="007D5D57"/>
    <w:rsid w:val="007E5378"/>
    <w:rsid w:val="007F571F"/>
    <w:rsid w:val="00802416"/>
    <w:rsid w:val="0083591D"/>
    <w:rsid w:val="008853DD"/>
    <w:rsid w:val="00890F3E"/>
    <w:rsid w:val="008A0183"/>
    <w:rsid w:val="008A6DF2"/>
    <w:rsid w:val="008B51F4"/>
    <w:rsid w:val="008C19F1"/>
    <w:rsid w:val="008D40CF"/>
    <w:rsid w:val="008D7395"/>
    <w:rsid w:val="008E5315"/>
    <w:rsid w:val="00901CBF"/>
    <w:rsid w:val="00902820"/>
    <w:rsid w:val="009110D5"/>
    <w:rsid w:val="00913ADE"/>
    <w:rsid w:val="00936152"/>
    <w:rsid w:val="009665CE"/>
    <w:rsid w:val="009B20E5"/>
    <w:rsid w:val="009B5CD1"/>
    <w:rsid w:val="009C5B97"/>
    <w:rsid w:val="009E480C"/>
    <w:rsid w:val="00A11D57"/>
    <w:rsid w:val="00A3373C"/>
    <w:rsid w:val="00A40F91"/>
    <w:rsid w:val="00A428D7"/>
    <w:rsid w:val="00A47A3F"/>
    <w:rsid w:val="00A57F88"/>
    <w:rsid w:val="00A7201D"/>
    <w:rsid w:val="00A7238B"/>
    <w:rsid w:val="00A82254"/>
    <w:rsid w:val="00AB2399"/>
    <w:rsid w:val="00AB3ECE"/>
    <w:rsid w:val="00AB727B"/>
    <w:rsid w:val="00AE0DAF"/>
    <w:rsid w:val="00AE385B"/>
    <w:rsid w:val="00AE3D86"/>
    <w:rsid w:val="00AF2B4B"/>
    <w:rsid w:val="00B0386C"/>
    <w:rsid w:val="00B0416A"/>
    <w:rsid w:val="00B1724E"/>
    <w:rsid w:val="00B20025"/>
    <w:rsid w:val="00B35C8C"/>
    <w:rsid w:val="00B4111E"/>
    <w:rsid w:val="00B437B3"/>
    <w:rsid w:val="00B649D4"/>
    <w:rsid w:val="00B70E98"/>
    <w:rsid w:val="00BB79FE"/>
    <w:rsid w:val="00BC66A0"/>
    <w:rsid w:val="00BD1B5A"/>
    <w:rsid w:val="00BE24FE"/>
    <w:rsid w:val="00BF65B2"/>
    <w:rsid w:val="00C056F1"/>
    <w:rsid w:val="00C202B3"/>
    <w:rsid w:val="00C26438"/>
    <w:rsid w:val="00C46411"/>
    <w:rsid w:val="00C50A8D"/>
    <w:rsid w:val="00CD39A2"/>
    <w:rsid w:val="00CD4C4F"/>
    <w:rsid w:val="00CE2E01"/>
    <w:rsid w:val="00D10FB9"/>
    <w:rsid w:val="00D20B9D"/>
    <w:rsid w:val="00D34CCA"/>
    <w:rsid w:val="00D42403"/>
    <w:rsid w:val="00D56FB0"/>
    <w:rsid w:val="00D81C9A"/>
    <w:rsid w:val="00DA144B"/>
    <w:rsid w:val="00DC30ED"/>
    <w:rsid w:val="00DC6F15"/>
    <w:rsid w:val="00DD6F2A"/>
    <w:rsid w:val="00DE6F16"/>
    <w:rsid w:val="00E20C6C"/>
    <w:rsid w:val="00E50845"/>
    <w:rsid w:val="00E54ABD"/>
    <w:rsid w:val="00E6570D"/>
    <w:rsid w:val="00E753E7"/>
    <w:rsid w:val="00E8637A"/>
    <w:rsid w:val="00E968EE"/>
    <w:rsid w:val="00EB7D32"/>
    <w:rsid w:val="00EC6752"/>
    <w:rsid w:val="00ED22D3"/>
    <w:rsid w:val="00EF0A27"/>
    <w:rsid w:val="00F134F3"/>
    <w:rsid w:val="00F167AA"/>
    <w:rsid w:val="00F23602"/>
    <w:rsid w:val="00F26450"/>
    <w:rsid w:val="00F4251E"/>
    <w:rsid w:val="00F44A6F"/>
    <w:rsid w:val="00F64191"/>
    <w:rsid w:val="00F7550F"/>
    <w:rsid w:val="00F92CBA"/>
    <w:rsid w:val="00FB2C88"/>
    <w:rsid w:val="00FC6E43"/>
    <w:rsid w:val="00FD339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74A7F"/>
    <w:pPr>
      <w:spacing w:before="40" w:after="160" w:line="288" w:lineRule="auto"/>
    </w:pPr>
    <w:rPr>
      <w:rFonts w:cs="Cambria"/>
      <w:color w:val="595959"/>
      <w:kern w:val="20"/>
      <w:sz w:val="20"/>
      <w:szCs w:val="20"/>
      <w:lang w:eastAsia="ja-JP"/>
    </w:rPr>
  </w:style>
  <w:style w:type="paragraph" w:styleId="Heading1">
    <w:name w:val="heading 1"/>
    <w:basedOn w:val="Normal"/>
    <w:next w:val="Normal"/>
    <w:link w:val="Heading1Char"/>
    <w:uiPriority w:val="99"/>
    <w:qFormat/>
    <w:rsid w:val="00274A7F"/>
    <w:pPr>
      <w:pageBreakBefore/>
      <w:spacing w:before="0" w:after="360" w:line="240" w:lineRule="auto"/>
      <w:outlineLvl w:val="0"/>
    </w:pPr>
    <w:rPr>
      <w:sz w:val="36"/>
      <w:szCs w:val="36"/>
    </w:rPr>
  </w:style>
  <w:style w:type="paragraph" w:styleId="Heading2">
    <w:name w:val="heading 2"/>
    <w:basedOn w:val="Normal"/>
    <w:next w:val="Normal"/>
    <w:link w:val="Heading2Char"/>
    <w:uiPriority w:val="99"/>
    <w:qFormat/>
    <w:rsid w:val="00274A7F"/>
    <w:pPr>
      <w:keepNext/>
      <w:keepLines/>
      <w:spacing w:before="360" w:after="60" w:line="240" w:lineRule="auto"/>
      <w:outlineLvl w:val="1"/>
    </w:pPr>
    <w:rPr>
      <w:rFonts w:ascii="Calibri" w:eastAsia="Times New Roman" w:hAnsi="Calibri" w:cs="Calibri"/>
      <w:caps/>
      <w:color w:val="577188"/>
      <w:sz w:val="24"/>
      <w:szCs w:val="24"/>
    </w:rPr>
  </w:style>
  <w:style w:type="paragraph" w:styleId="Heading3">
    <w:name w:val="heading 3"/>
    <w:basedOn w:val="Normal"/>
    <w:next w:val="Normal"/>
    <w:link w:val="Heading3Char"/>
    <w:uiPriority w:val="99"/>
    <w:qFormat/>
    <w:rsid w:val="00274A7F"/>
    <w:pPr>
      <w:keepNext/>
      <w:keepLines/>
      <w:spacing w:before="200" w:after="0"/>
      <w:outlineLvl w:val="2"/>
    </w:pPr>
    <w:rPr>
      <w:rFonts w:ascii="Calibri" w:eastAsia="Times New Roman" w:hAnsi="Calibri" w:cs="Calibri"/>
      <w:b/>
      <w:bCs/>
      <w:color w:val="7E97AD"/>
    </w:rPr>
  </w:style>
  <w:style w:type="paragraph" w:styleId="Heading4">
    <w:name w:val="heading 4"/>
    <w:basedOn w:val="Normal"/>
    <w:next w:val="Normal"/>
    <w:link w:val="Heading4Char"/>
    <w:uiPriority w:val="99"/>
    <w:qFormat/>
    <w:rsid w:val="00274A7F"/>
    <w:pPr>
      <w:keepNext/>
      <w:keepLines/>
      <w:spacing w:before="200" w:after="0"/>
      <w:outlineLvl w:val="3"/>
    </w:pPr>
    <w:rPr>
      <w:rFonts w:ascii="Calibri" w:eastAsia="Times New Roman" w:hAnsi="Calibri" w:cs="Calibri"/>
      <w:b/>
      <w:bCs/>
      <w:i/>
      <w:iCs/>
      <w:color w:val="7E97AD"/>
    </w:rPr>
  </w:style>
  <w:style w:type="paragraph" w:styleId="Heading5">
    <w:name w:val="heading 5"/>
    <w:basedOn w:val="Normal"/>
    <w:next w:val="Normal"/>
    <w:link w:val="Heading5Char"/>
    <w:uiPriority w:val="99"/>
    <w:qFormat/>
    <w:rsid w:val="00274A7F"/>
    <w:pPr>
      <w:keepNext/>
      <w:keepLines/>
      <w:spacing w:before="200" w:after="0"/>
      <w:outlineLvl w:val="4"/>
    </w:pPr>
    <w:rPr>
      <w:rFonts w:ascii="Calibri" w:eastAsia="Times New Roman" w:hAnsi="Calibri" w:cs="Calibri"/>
      <w:color w:val="394B5A"/>
    </w:rPr>
  </w:style>
  <w:style w:type="paragraph" w:styleId="Heading6">
    <w:name w:val="heading 6"/>
    <w:basedOn w:val="Normal"/>
    <w:next w:val="Normal"/>
    <w:link w:val="Heading6Char"/>
    <w:uiPriority w:val="99"/>
    <w:qFormat/>
    <w:rsid w:val="00274A7F"/>
    <w:pPr>
      <w:keepNext/>
      <w:keepLines/>
      <w:spacing w:before="200" w:after="0"/>
      <w:outlineLvl w:val="5"/>
    </w:pPr>
    <w:rPr>
      <w:rFonts w:ascii="Calibri" w:eastAsia="Times New Roman" w:hAnsi="Calibri" w:cs="Calibri"/>
      <w:i/>
      <w:iCs/>
      <w:color w:val="394B5A"/>
    </w:rPr>
  </w:style>
  <w:style w:type="paragraph" w:styleId="Heading7">
    <w:name w:val="heading 7"/>
    <w:basedOn w:val="Normal"/>
    <w:next w:val="Normal"/>
    <w:link w:val="Heading7Char"/>
    <w:uiPriority w:val="99"/>
    <w:qFormat/>
    <w:rsid w:val="00274A7F"/>
    <w:pPr>
      <w:keepNext/>
      <w:keepLines/>
      <w:spacing w:before="200" w:after="0"/>
      <w:outlineLvl w:val="6"/>
    </w:pPr>
    <w:rPr>
      <w:rFonts w:ascii="Calibri" w:eastAsia="Times New Roman" w:hAnsi="Calibri" w:cs="Calibri"/>
      <w:i/>
      <w:iCs/>
      <w:color w:val="404040"/>
    </w:rPr>
  </w:style>
  <w:style w:type="paragraph" w:styleId="Heading8">
    <w:name w:val="heading 8"/>
    <w:basedOn w:val="Normal"/>
    <w:next w:val="Normal"/>
    <w:link w:val="Heading8Char"/>
    <w:uiPriority w:val="99"/>
    <w:qFormat/>
    <w:rsid w:val="00274A7F"/>
    <w:pPr>
      <w:keepNext/>
      <w:keepLines/>
      <w:spacing w:before="200" w:after="0"/>
      <w:outlineLvl w:val="7"/>
    </w:pPr>
    <w:rPr>
      <w:rFonts w:ascii="Calibri" w:eastAsia="Times New Roman" w:hAnsi="Calibri" w:cs="Calibri"/>
      <w:color w:val="404040"/>
    </w:rPr>
  </w:style>
  <w:style w:type="paragraph" w:styleId="Heading9">
    <w:name w:val="heading 9"/>
    <w:basedOn w:val="Normal"/>
    <w:next w:val="Normal"/>
    <w:link w:val="Heading9Char"/>
    <w:uiPriority w:val="99"/>
    <w:qFormat/>
    <w:rsid w:val="00274A7F"/>
    <w:pPr>
      <w:keepNext/>
      <w:keepLines/>
      <w:spacing w:before="200" w:after="0"/>
      <w:outlineLvl w:val="8"/>
    </w:pPr>
    <w:rPr>
      <w:rFonts w:ascii="Calibri" w:eastAsia="Times New Roman" w:hAnsi="Calibri" w:cs="Calibri"/>
      <w:i/>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4A7F"/>
    <w:rPr>
      <w:kern w:val="20"/>
      <w:sz w:val="36"/>
      <w:szCs w:val="36"/>
    </w:rPr>
  </w:style>
  <w:style w:type="character" w:customStyle="1" w:styleId="Heading2Char">
    <w:name w:val="Heading 2 Char"/>
    <w:basedOn w:val="DefaultParagraphFont"/>
    <w:link w:val="Heading2"/>
    <w:uiPriority w:val="99"/>
    <w:locked/>
    <w:rsid w:val="00274A7F"/>
    <w:rPr>
      <w:rFonts w:ascii="Calibri" w:hAnsi="Calibri" w:cs="Calibri"/>
      <w:caps/>
      <w:color w:val="577188"/>
      <w:kern w:val="20"/>
      <w:sz w:val="24"/>
      <w:szCs w:val="24"/>
    </w:rPr>
  </w:style>
  <w:style w:type="character" w:customStyle="1" w:styleId="Heading3Char">
    <w:name w:val="Heading 3 Char"/>
    <w:basedOn w:val="DefaultParagraphFont"/>
    <w:link w:val="Heading3"/>
    <w:uiPriority w:val="99"/>
    <w:locked/>
    <w:rsid w:val="00274A7F"/>
    <w:rPr>
      <w:rFonts w:ascii="Calibri" w:hAnsi="Calibri" w:cs="Calibri"/>
      <w:b/>
      <w:bCs/>
      <w:color w:val="7E97AD"/>
      <w:kern w:val="20"/>
    </w:rPr>
  </w:style>
  <w:style w:type="character" w:customStyle="1" w:styleId="Heading4Char">
    <w:name w:val="Heading 4 Char"/>
    <w:basedOn w:val="DefaultParagraphFont"/>
    <w:link w:val="Heading4"/>
    <w:uiPriority w:val="99"/>
    <w:semiHidden/>
    <w:locked/>
    <w:rsid w:val="00274A7F"/>
    <w:rPr>
      <w:rFonts w:ascii="Calibri" w:hAnsi="Calibri" w:cs="Calibri"/>
      <w:b/>
      <w:bCs/>
      <w:i/>
      <w:iCs/>
      <w:color w:val="7E97AD"/>
      <w:kern w:val="20"/>
    </w:rPr>
  </w:style>
  <w:style w:type="character" w:customStyle="1" w:styleId="Heading5Char">
    <w:name w:val="Heading 5 Char"/>
    <w:basedOn w:val="DefaultParagraphFont"/>
    <w:link w:val="Heading5"/>
    <w:uiPriority w:val="99"/>
    <w:semiHidden/>
    <w:locked/>
    <w:rsid w:val="00274A7F"/>
    <w:rPr>
      <w:rFonts w:ascii="Calibri" w:hAnsi="Calibri" w:cs="Calibri"/>
      <w:color w:val="394B5A"/>
      <w:kern w:val="20"/>
    </w:rPr>
  </w:style>
  <w:style w:type="character" w:customStyle="1" w:styleId="Heading6Char">
    <w:name w:val="Heading 6 Char"/>
    <w:basedOn w:val="DefaultParagraphFont"/>
    <w:link w:val="Heading6"/>
    <w:uiPriority w:val="99"/>
    <w:semiHidden/>
    <w:locked/>
    <w:rsid w:val="00274A7F"/>
    <w:rPr>
      <w:rFonts w:ascii="Calibri" w:hAnsi="Calibri" w:cs="Calibri"/>
      <w:i/>
      <w:iCs/>
      <w:color w:val="394B5A"/>
      <w:kern w:val="20"/>
    </w:rPr>
  </w:style>
  <w:style w:type="character" w:customStyle="1" w:styleId="Heading7Char">
    <w:name w:val="Heading 7 Char"/>
    <w:basedOn w:val="DefaultParagraphFont"/>
    <w:link w:val="Heading7"/>
    <w:uiPriority w:val="99"/>
    <w:semiHidden/>
    <w:locked/>
    <w:rsid w:val="00274A7F"/>
    <w:rPr>
      <w:rFonts w:ascii="Calibri" w:hAnsi="Calibri" w:cs="Calibri"/>
      <w:i/>
      <w:iCs/>
      <w:color w:val="404040"/>
      <w:kern w:val="20"/>
    </w:rPr>
  </w:style>
  <w:style w:type="character" w:customStyle="1" w:styleId="Heading8Char">
    <w:name w:val="Heading 8 Char"/>
    <w:basedOn w:val="DefaultParagraphFont"/>
    <w:link w:val="Heading8"/>
    <w:uiPriority w:val="99"/>
    <w:semiHidden/>
    <w:locked/>
    <w:rsid w:val="00274A7F"/>
    <w:rPr>
      <w:rFonts w:ascii="Calibri" w:hAnsi="Calibri" w:cs="Calibri"/>
      <w:color w:val="404040"/>
      <w:kern w:val="20"/>
    </w:rPr>
  </w:style>
  <w:style w:type="character" w:customStyle="1" w:styleId="Heading9Char">
    <w:name w:val="Heading 9 Char"/>
    <w:basedOn w:val="DefaultParagraphFont"/>
    <w:link w:val="Heading9"/>
    <w:uiPriority w:val="99"/>
    <w:semiHidden/>
    <w:locked/>
    <w:rsid w:val="00274A7F"/>
    <w:rPr>
      <w:rFonts w:ascii="Calibri" w:hAnsi="Calibri" w:cs="Calibri"/>
      <w:i/>
      <w:iCs/>
      <w:color w:val="404040"/>
      <w:kern w:val="20"/>
    </w:rPr>
  </w:style>
  <w:style w:type="paragraph" w:styleId="Header">
    <w:name w:val="header"/>
    <w:basedOn w:val="Normal"/>
    <w:link w:val="HeaderChar"/>
    <w:uiPriority w:val="99"/>
    <w:rsid w:val="00274A7F"/>
    <w:pPr>
      <w:tabs>
        <w:tab w:val="center" w:pos="4680"/>
        <w:tab w:val="right" w:pos="9360"/>
      </w:tabs>
      <w:spacing w:before="0" w:after="0" w:line="240" w:lineRule="auto"/>
    </w:pPr>
  </w:style>
  <w:style w:type="character" w:customStyle="1" w:styleId="HeaderChar">
    <w:name w:val="Header Char"/>
    <w:basedOn w:val="DefaultParagraphFont"/>
    <w:link w:val="Header"/>
    <w:uiPriority w:val="99"/>
    <w:locked/>
    <w:rsid w:val="00274A7F"/>
    <w:rPr>
      <w:kern w:val="20"/>
    </w:rPr>
  </w:style>
  <w:style w:type="paragraph" w:styleId="Footer">
    <w:name w:val="footer"/>
    <w:basedOn w:val="Normal"/>
    <w:link w:val="FooterChar"/>
    <w:uiPriority w:val="99"/>
    <w:rsid w:val="00274A7F"/>
    <w:pPr>
      <w:pBdr>
        <w:top w:val="single" w:sz="4" w:space="6" w:color="B1C0CD"/>
        <w:left w:val="single" w:sz="4" w:space="20" w:color="FFFFFF"/>
        <w:right w:val="single" w:sz="2" w:space="20" w:color="FFFFFF"/>
      </w:pBdr>
      <w:spacing w:after="0" w:line="240" w:lineRule="auto"/>
    </w:pPr>
  </w:style>
  <w:style w:type="character" w:customStyle="1" w:styleId="FooterChar">
    <w:name w:val="Footer Char"/>
    <w:basedOn w:val="DefaultParagraphFont"/>
    <w:link w:val="Footer"/>
    <w:uiPriority w:val="99"/>
    <w:locked/>
    <w:rsid w:val="00274A7F"/>
    <w:rPr>
      <w:kern w:val="20"/>
    </w:rPr>
  </w:style>
  <w:style w:type="table" w:styleId="TableGrid">
    <w:name w:val="Table Grid"/>
    <w:basedOn w:val="TableNormal"/>
    <w:uiPriority w:val="99"/>
    <w:rsid w:val="00274A7F"/>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274A7F"/>
    <w:pPr>
      <w:spacing w:before="40"/>
    </w:pPr>
    <w:rPr>
      <w:rFonts w:cs="Cambria"/>
      <w:color w:val="595959"/>
      <w:sz w:val="20"/>
      <w:szCs w:val="20"/>
      <w:lang w:eastAsia="ja-JP"/>
    </w:rPr>
  </w:style>
  <w:style w:type="paragraph" w:styleId="BalloonText">
    <w:name w:val="Balloon Text"/>
    <w:basedOn w:val="Normal"/>
    <w:link w:val="BalloonTextChar"/>
    <w:uiPriority w:val="99"/>
    <w:semiHidden/>
    <w:rsid w:val="00274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4A7F"/>
    <w:rPr>
      <w:rFonts w:ascii="Tahoma" w:hAnsi="Tahoma" w:cs="Tahoma"/>
      <w:sz w:val="16"/>
      <w:szCs w:val="16"/>
    </w:rPr>
  </w:style>
  <w:style w:type="character" w:styleId="PlaceholderText">
    <w:name w:val="Placeholder Text"/>
    <w:basedOn w:val="DefaultParagraphFont"/>
    <w:uiPriority w:val="99"/>
    <w:semiHidden/>
    <w:rsid w:val="00274A7F"/>
    <w:rPr>
      <w:color w:val="808080"/>
    </w:rPr>
  </w:style>
  <w:style w:type="paragraph" w:styleId="Quote">
    <w:name w:val="Quote"/>
    <w:basedOn w:val="Normal"/>
    <w:next w:val="Normal"/>
    <w:link w:val="QuoteChar"/>
    <w:uiPriority w:val="99"/>
    <w:qFormat/>
    <w:rsid w:val="00274A7F"/>
    <w:pPr>
      <w:spacing w:before="240" w:after="240"/>
      <w:ind w:left="720" w:right="720"/>
    </w:pPr>
    <w:rPr>
      <w:i/>
      <w:iCs/>
      <w:noProof/>
      <w:color w:val="7E97AD"/>
      <w:sz w:val="28"/>
      <w:szCs w:val="28"/>
    </w:rPr>
  </w:style>
  <w:style w:type="character" w:customStyle="1" w:styleId="QuoteChar">
    <w:name w:val="Quote Char"/>
    <w:basedOn w:val="DefaultParagraphFont"/>
    <w:link w:val="Quote"/>
    <w:uiPriority w:val="99"/>
    <w:locked/>
    <w:rsid w:val="00274A7F"/>
    <w:rPr>
      <w:i/>
      <w:iCs/>
      <w:noProof/>
      <w:color w:val="7E97AD"/>
      <w:kern w:val="20"/>
      <w:sz w:val="28"/>
      <w:szCs w:val="28"/>
    </w:rPr>
  </w:style>
  <w:style w:type="paragraph" w:styleId="Bibliography">
    <w:name w:val="Bibliography"/>
    <w:basedOn w:val="Normal"/>
    <w:next w:val="Normal"/>
    <w:uiPriority w:val="99"/>
    <w:semiHidden/>
    <w:rsid w:val="00274A7F"/>
  </w:style>
  <w:style w:type="paragraph" w:styleId="BlockText">
    <w:name w:val="Block Text"/>
    <w:basedOn w:val="Normal"/>
    <w:uiPriority w:val="99"/>
    <w:semiHidden/>
    <w:rsid w:val="00274A7F"/>
    <w:pPr>
      <w:pBdr>
        <w:top w:val="single" w:sz="2" w:space="10" w:color="7E97AD" w:frame="1"/>
        <w:left w:val="single" w:sz="2" w:space="10" w:color="7E97AD" w:frame="1"/>
        <w:bottom w:val="single" w:sz="2" w:space="10" w:color="7E97AD" w:frame="1"/>
        <w:right w:val="single" w:sz="2" w:space="10" w:color="7E97AD" w:frame="1"/>
      </w:pBdr>
      <w:ind w:left="1152" w:right="1152"/>
    </w:pPr>
    <w:rPr>
      <w:i/>
      <w:iCs/>
      <w:color w:val="7E97AD"/>
    </w:rPr>
  </w:style>
  <w:style w:type="paragraph" w:styleId="BodyText">
    <w:name w:val="Body Text"/>
    <w:basedOn w:val="Normal"/>
    <w:link w:val="BodyTextChar"/>
    <w:uiPriority w:val="99"/>
    <w:semiHidden/>
    <w:rsid w:val="00274A7F"/>
    <w:pPr>
      <w:spacing w:after="120"/>
    </w:pPr>
  </w:style>
  <w:style w:type="character" w:customStyle="1" w:styleId="BodyTextChar">
    <w:name w:val="Body Text Char"/>
    <w:basedOn w:val="DefaultParagraphFont"/>
    <w:link w:val="BodyText"/>
    <w:uiPriority w:val="99"/>
    <w:semiHidden/>
    <w:locked/>
    <w:rsid w:val="00274A7F"/>
  </w:style>
  <w:style w:type="paragraph" w:styleId="BodyText2">
    <w:name w:val="Body Text 2"/>
    <w:basedOn w:val="Normal"/>
    <w:link w:val="BodyText2Char"/>
    <w:uiPriority w:val="99"/>
    <w:semiHidden/>
    <w:rsid w:val="00274A7F"/>
    <w:pPr>
      <w:spacing w:after="120" w:line="480" w:lineRule="auto"/>
    </w:pPr>
  </w:style>
  <w:style w:type="character" w:customStyle="1" w:styleId="BodyText2Char">
    <w:name w:val="Body Text 2 Char"/>
    <w:basedOn w:val="DefaultParagraphFont"/>
    <w:link w:val="BodyText2"/>
    <w:uiPriority w:val="99"/>
    <w:semiHidden/>
    <w:locked/>
    <w:rsid w:val="00274A7F"/>
  </w:style>
  <w:style w:type="paragraph" w:styleId="BodyText3">
    <w:name w:val="Body Text 3"/>
    <w:basedOn w:val="Normal"/>
    <w:link w:val="BodyText3Char"/>
    <w:uiPriority w:val="99"/>
    <w:semiHidden/>
    <w:rsid w:val="00274A7F"/>
    <w:pPr>
      <w:spacing w:after="120"/>
    </w:pPr>
    <w:rPr>
      <w:sz w:val="16"/>
      <w:szCs w:val="16"/>
    </w:rPr>
  </w:style>
  <w:style w:type="character" w:customStyle="1" w:styleId="BodyText3Char">
    <w:name w:val="Body Text 3 Char"/>
    <w:basedOn w:val="DefaultParagraphFont"/>
    <w:link w:val="BodyText3"/>
    <w:uiPriority w:val="99"/>
    <w:semiHidden/>
    <w:locked/>
    <w:rsid w:val="00274A7F"/>
    <w:rPr>
      <w:sz w:val="16"/>
      <w:szCs w:val="16"/>
    </w:rPr>
  </w:style>
  <w:style w:type="paragraph" w:styleId="BodyTextFirstIndent">
    <w:name w:val="Body Text First Indent"/>
    <w:basedOn w:val="BodyText"/>
    <w:link w:val="BodyTextFirstIndentChar"/>
    <w:uiPriority w:val="99"/>
    <w:semiHidden/>
    <w:rsid w:val="00274A7F"/>
    <w:pPr>
      <w:spacing w:after="200"/>
      <w:ind w:firstLine="360"/>
    </w:pPr>
  </w:style>
  <w:style w:type="character" w:customStyle="1" w:styleId="BodyTextFirstIndentChar">
    <w:name w:val="Body Text First Indent Char"/>
    <w:basedOn w:val="BodyTextChar"/>
    <w:link w:val="BodyTextFirstIndent"/>
    <w:uiPriority w:val="99"/>
    <w:semiHidden/>
    <w:locked/>
    <w:rsid w:val="00274A7F"/>
  </w:style>
  <w:style w:type="paragraph" w:styleId="BodyTextIndent">
    <w:name w:val="Body Text Indent"/>
    <w:basedOn w:val="Normal"/>
    <w:link w:val="BodyTextIndentChar"/>
    <w:uiPriority w:val="99"/>
    <w:semiHidden/>
    <w:rsid w:val="00274A7F"/>
    <w:pPr>
      <w:spacing w:after="120"/>
      <w:ind w:left="360"/>
    </w:pPr>
  </w:style>
  <w:style w:type="character" w:customStyle="1" w:styleId="BodyTextIndentChar">
    <w:name w:val="Body Text Indent Char"/>
    <w:basedOn w:val="DefaultParagraphFont"/>
    <w:link w:val="BodyTextIndent"/>
    <w:uiPriority w:val="99"/>
    <w:semiHidden/>
    <w:locked/>
    <w:rsid w:val="00274A7F"/>
  </w:style>
  <w:style w:type="paragraph" w:styleId="BodyTextFirstIndent2">
    <w:name w:val="Body Text First Indent 2"/>
    <w:basedOn w:val="BodyTextIndent"/>
    <w:link w:val="BodyTextFirstIndent2Char"/>
    <w:uiPriority w:val="99"/>
    <w:semiHidden/>
    <w:rsid w:val="00274A7F"/>
    <w:pPr>
      <w:spacing w:after="200"/>
      <w:ind w:firstLine="360"/>
    </w:pPr>
  </w:style>
  <w:style w:type="character" w:customStyle="1" w:styleId="BodyTextFirstIndent2Char">
    <w:name w:val="Body Text First Indent 2 Char"/>
    <w:basedOn w:val="BodyTextIndentChar"/>
    <w:link w:val="BodyTextFirstIndent2"/>
    <w:uiPriority w:val="99"/>
    <w:semiHidden/>
    <w:locked/>
    <w:rsid w:val="00274A7F"/>
  </w:style>
  <w:style w:type="paragraph" w:styleId="BodyTextIndent2">
    <w:name w:val="Body Text Indent 2"/>
    <w:basedOn w:val="Normal"/>
    <w:link w:val="BodyTextIndent2Char"/>
    <w:uiPriority w:val="99"/>
    <w:semiHidden/>
    <w:rsid w:val="00274A7F"/>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74A7F"/>
  </w:style>
  <w:style w:type="paragraph" w:styleId="BodyTextIndent3">
    <w:name w:val="Body Text Indent 3"/>
    <w:basedOn w:val="Normal"/>
    <w:link w:val="BodyTextIndent3Char"/>
    <w:uiPriority w:val="99"/>
    <w:semiHidden/>
    <w:rsid w:val="00274A7F"/>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74A7F"/>
    <w:rPr>
      <w:sz w:val="16"/>
      <w:szCs w:val="16"/>
    </w:rPr>
  </w:style>
  <w:style w:type="character" w:styleId="BookTitle">
    <w:name w:val="Book Title"/>
    <w:basedOn w:val="DefaultParagraphFont"/>
    <w:uiPriority w:val="99"/>
    <w:qFormat/>
    <w:rsid w:val="00274A7F"/>
    <w:rPr>
      <w:b/>
      <w:bCs/>
      <w:smallCaps/>
      <w:spacing w:val="5"/>
    </w:rPr>
  </w:style>
  <w:style w:type="paragraph" w:styleId="Caption">
    <w:name w:val="caption"/>
    <w:basedOn w:val="Normal"/>
    <w:next w:val="Normal"/>
    <w:uiPriority w:val="99"/>
    <w:qFormat/>
    <w:rsid w:val="00274A7F"/>
    <w:pPr>
      <w:spacing w:line="240" w:lineRule="auto"/>
    </w:pPr>
    <w:rPr>
      <w:b/>
      <w:bCs/>
      <w:color w:val="7E97AD"/>
      <w:sz w:val="18"/>
      <w:szCs w:val="18"/>
    </w:rPr>
  </w:style>
  <w:style w:type="paragraph" w:styleId="Closing">
    <w:name w:val="Closing"/>
    <w:basedOn w:val="Normal"/>
    <w:link w:val="ClosingChar"/>
    <w:uiPriority w:val="99"/>
    <w:semiHidden/>
    <w:rsid w:val="00274A7F"/>
    <w:pPr>
      <w:spacing w:after="0" w:line="240" w:lineRule="auto"/>
      <w:ind w:left="4320"/>
    </w:pPr>
  </w:style>
  <w:style w:type="character" w:customStyle="1" w:styleId="ClosingChar">
    <w:name w:val="Closing Char"/>
    <w:basedOn w:val="DefaultParagraphFont"/>
    <w:link w:val="Closing"/>
    <w:uiPriority w:val="99"/>
    <w:semiHidden/>
    <w:locked/>
    <w:rsid w:val="00274A7F"/>
  </w:style>
  <w:style w:type="table" w:customStyle="1" w:styleId="ColorfulGrid1">
    <w:name w:val="Colorful Grid1"/>
    <w:uiPriority w:val="99"/>
    <w:rsid w:val="00274A7F"/>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274A7F"/>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5EAEE"/>
    </w:tcPr>
    <w:tblStylePr w:type="firstRow">
      <w:rPr>
        <w:b/>
        <w:bCs/>
      </w:rPr>
      <w:tblPr/>
      <w:tcPr>
        <w:shd w:val="clear" w:color="auto" w:fill="CBD5DE"/>
      </w:tcPr>
    </w:tblStylePr>
    <w:tblStylePr w:type="lastRow">
      <w:rPr>
        <w:b/>
        <w:bCs/>
        <w:color w:val="000000"/>
      </w:rPr>
      <w:tblPr/>
      <w:tcPr>
        <w:shd w:val="clear" w:color="auto" w:fill="CBD5DE"/>
      </w:tcPr>
    </w:tblStylePr>
    <w:tblStylePr w:type="firstCol">
      <w:rPr>
        <w:color w:val="FFFFFF"/>
      </w:rPr>
      <w:tblPr/>
      <w:tcPr>
        <w:shd w:val="clear" w:color="auto" w:fill="577188"/>
      </w:tcPr>
    </w:tblStylePr>
    <w:tblStylePr w:type="lastCol">
      <w:rPr>
        <w:color w:val="FFFFFF"/>
      </w:rPr>
      <w:tblPr/>
      <w:tcPr>
        <w:shd w:val="clear" w:color="auto" w:fill="577188"/>
      </w:tcPr>
    </w:tblStylePr>
    <w:tblStylePr w:type="band1Vert">
      <w:tblPr/>
      <w:tcPr>
        <w:shd w:val="clear" w:color="auto" w:fill="BECBD6"/>
      </w:tcPr>
    </w:tblStylePr>
    <w:tblStylePr w:type="band1Horz">
      <w:tblPr/>
      <w:tcPr>
        <w:shd w:val="clear" w:color="auto" w:fill="BECBD6"/>
      </w:tcPr>
    </w:tblStylePr>
  </w:style>
  <w:style w:type="table" w:styleId="ColorfulGrid-Accent2">
    <w:name w:val="Colorful Grid Accent 2"/>
    <w:basedOn w:val="TableNormal"/>
    <w:uiPriority w:val="99"/>
    <w:rsid w:val="00274A7F"/>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4E8DF"/>
    </w:tcPr>
    <w:tblStylePr w:type="firstRow">
      <w:rPr>
        <w:b/>
        <w:bCs/>
      </w:rPr>
      <w:tblPr/>
      <w:tcPr>
        <w:shd w:val="clear" w:color="auto" w:fill="EAD1BF"/>
      </w:tcPr>
    </w:tblStylePr>
    <w:tblStylePr w:type="lastRow">
      <w:rPr>
        <w:b/>
        <w:bCs/>
        <w:color w:val="000000"/>
      </w:rPr>
      <w:tblPr/>
      <w:tcPr>
        <w:shd w:val="clear" w:color="auto" w:fill="EAD1BF"/>
      </w:tcPr>
    </w:tblStylePr>
    <w:tblStylePr w:type="firstCol">
      <w:rPr>
        <w:color w:val="FFFFFF"/>
      </w:rPr>
      <w:tblPr/>
      <w:tcPr>
        <w:shd w:val="clear" w:color="auto" w:fill="AA6736"/>
      </w:tcPr>
    </w:tblStylePr>
    <w:tblStylePr w:type="lastCol">
      <w:rPr>
        <w:color w:val="FFFFFF"/>
      </w:rPr>
      <w:tblPr/>
      <w:tcPr>
        <w:shd w:val="clear" w:color="auto" w:fill="AA6736"/>
      </w:tcPr>
    </w:tblStylePr>
    <w:tblStylePr w:type="band1Vert">
      <w:tblPr/>
      <w:tcPr>
        <w:shd w:val="clear" w:color="auto" w:fill="E5C6AF"/>
      </w:tcPr>
    </w:tblStylePr>
    <w:tblStylePr w:type="band1Horz">
      <w:tblPr/>
      <w:tcPr>
        <w:shd w:val="clear" w:color="auto" w:fill="E5C6AF"/>
      </w:tcPr>
    </w:tblStylePr>
  </w:style>
  <w:style w:type="table" w:styleId="ColorfulGrid-Accent3">
    <w:name w:val="Colorful Grid Accent 3"/>
    <w:basedOn w:val="TableNormal"/>
    <w:uiPriority w:val="99"/>
    <w:rsid w:val="00274A7F"/>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5E0DE"/>
    </w:tcPr>
    <w:tblStylePr w:type="firstRow">
      <w:rPr>
        <w:b/>
        <w:bCs/>
      </w:rPr>
      <w:tblPr/>
      <w:tcPr>
        <w:shd w:val="clear" w:color="auto" w:fill="CBC2BD"/>
      </w:tcPr>
    </w:tblStylePr>
    <w:tblStylePr w:type="lastRow">
      <w:rPr>
        <w:b/>
        <w:bCs/>
        <w:color w:val="000000"/>
      </w:rPr>
      <w:tblPr/>
      <w:tcPr>
        <w:shd w:val="clear" w:color="auto" w:fill="CBC2BD"/>
      </w:tcPr>
    </w:tblStylePr>
    <w:tblStylePr w:type="firstCol">
      <w:rPr>
        <w:color w:val="FFFFFF"/>
      </w:rPr>
      <w:tblPr/>
      <w:tcPr>
        <w:shd w:val="clear" w:color="auto" w:fill="5B4F47"/>
      </w:tcPr>
    </w:tblStylePr>
    <w:tblStylePr w:type="lastCol">
      <w:rPr>
        <w:color w:val="FFFFFF"/>
      </w:rPr>
      <w:tblPr/>
      <w:tcPr>
        <w:shd w:val="clear" w:color="auto" w:fill="5B4F47"/>
      </w:tcPr>
    </w:tblStylePr>
    <w:tblStylePr w:type="band1Vert">
      <w:tblPr/>
      <w:tcPr>
        <w:shd w:val="clear" w:color="auto" w:fill="BEB4AD"/>
      </w:tcPr>
    </w:tblStylePr>
    <w:tblStylePr w:type="band1Horz">
      <w:tblPr/>
      <w:tcPr>
        <w:shd w:val="clear" w:color="auto" w:fill="BEB4AD"/>
      </w:tcPr>
    </w:tblStylePr>
  </w:style>
  <w:style w:type="table" w:styleId="ColorfulGrid-Accent4">
    <w:name w:val="Colorful Grid Accent 4"/>
    <w:basedOn w:val="TableNormal"/>
    <w:uiPriority w:val="99"/>
    <w:rsid w:val="00274A7F"/>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0E9E1"/>
    </w:tcPr>
    <w:tblStylePr w:type="firstRow">
      <w:rPr>
        <w:b/>
        <w:bCs/>
      </w:rPr>
      <w:tblPr/>
      <w:tcPr>
        <w:shd w:val="clear" w:color="auto" w:fill="E1D3C4"/>
      </w:tcPr>
    </w:tblStylePr>
    <w:tblStylePr w:type="lastRow">
      <w:rPr>
        <w:b/>
        <w:bCs/>
        <w:color w:val="000000"/>
      </w:rPr>
      <w:tblPr/>
      <w:tcPr>
        <w:shd w:val="clear" w:color="auto" w:fill="E1D3C4"/>
      </w:tcPr>
    </w:tblStylePr>
    <w:tblStylePr w:type="firstCol">
      <w:rPr>
        <w:color w:val="FFFFFF"/>
      </w:rPr>
      <w:tblPr/>
      <w:tcPr>
        <w:shd w:val="clear" w:color="auto" w:fill="8E6E49"/>
      </w:tcPr>
    </w:tblStylePr>
    <w:tblStylePr w:type="lastCol">
      <w:rPr>
        <w:color w:val="FFFFFF"/>
      </w:rPr>
      <w:tblPr/>
      <w:tcPr>
        <w:shd w:val="clear" w:color="auto" w:fill="8E6E49"/>
      </w:tcPr>
    </w:tblStylePr>
    <w:tblStylePr w:type="band1Vert">
      <w:tblPr/>
      <w:tcPr>
        <w:shd w:val="clear" w:color="auto" w:fill="D9C9B6"/>
      </w:tcPr>
    </w:tblStylePr>
    <w:tblStylePr w:type="band1Horz">
      <w:tblPr/>
      <w:tcPr>
        <w:shd w:val="clear" w:color="auto" w:fill="D9C9B6"/>
      </w:tcPr>
    </w:tblStylePr>
  </w:style>
  <w:style w:type="table" w:styleId="ColorfulGrid-Accent5">
    <w:name w:val="Colorful Grid Accent 5"/>
    <w:basedOn w:val="TableNormal"/>
    <w:uiPriority w:val="99"/>
    <w:rsid w:val="00274A7F"/>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FE4E5"/>
    </w:tcPr>
    <w:tblStylePr w:type="firstRow">
      <w:rPr>
        <w:b/>
        <w:bCs/>
      </w:rPr>
      <w:tblPr/>
      <w:tcPr>
        <w:shd w:val="clear" w:color="auto" w:fill="C1C9CB"/>
      </w:tcPr>
    </w:tblStylePr>
    <w:tblStylePr w:type="lastRow">
      <w:rPr>
        <w:b/>
        <w:bCs/>
        <w:color w:val="000000"/>
      </w:rPr>
      <w:tblPr/>
      <w:tcPr>
        <w:shd w:val="clear" w:color="auto" w:fill="C1C9CB"/>
      </w:tcPr>
    </w:tblStylePr>
    <w:tblStylePr w:type="firstCol">
      <w:rPr>
        <w:color w:val="FFFFFF"/>
      </w:rPr>
      <w:tblPr/>
      <w:tcPr>
        <w:shd w:val="clear" w:color="auto" w:fill="4D595B"/>
      </w:tcPr>
    </w:tblStylePr>
    <w:tblStylePr w:type="lastCol">
      <w:rPr>
        <w:color w:val="FFFFFF"/>
      </w:rPr>
      <w:tblPr/>
      <w:tcPr>
        <w:shd w:val="clear" w:color="auto" w:fill="4D595B"/>
      </w:tcPr>
    </w:tblStylePr>
    <w:tblStylePr w:type="band1Vert">
      <w:tblPr/>
      <w:tcPr>
        <w:shd w:val="clear" w:color="auto" w:fill="B1BCBE"/>
      </w:tcPr>
    </w:tblStylePr>
    <w:tblStylePr w:type="band1Horz">
      <w:tblPr/>
      <w:tcPr>
        <w:shd w:val="clear" w:color="auto" w:fill="B1BCBE"/>
      </w:tcPr>
    </w:tblStylePr>
  </w:style>
  <w:style w:type="table" w:styleId="ColorfulGrid-Accent6">
    <w:name w:val="Colorful Grid Accent 6"/>
    <w:basedOn w:val="TableNormal"/>
    <w:uiPriority w:val="99"/>
    <w:rsid w:val="00274A7F"/>
    <w:rPr>
      <w:rFonts w:cs="Cambria"/>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BE9E2"/>
    </w:tcPr>
    <w:tblStylePr w:type="firstRow">
      <w:rPr>
        <w:b/>
        <w:bCs/>
      </w:rPr>
      <w:tblPr/>
      <w:tcPr>
        <w:shd w:val="clear" w:color="auto" w:fill="D7D3C5"/>
      </w:tcPr>
    </w:tblStylePr>
    <w:tblStylePr w:type="lastRow">
      <w:rPr>
        <w:b/>
        <w:bCs/>
        <w:color w:val="000000"/>
      </w:rPr>
      <w:tblPr/>
      <w:tcPr>
        <w:shd w:val="clear" w:color="auto" w:fill="D7D3C5"/>
      </w:tcPr>
    </w:tblStylePr>
    <w:tblStylePr w:type="firstCol">
      <w:rPr>
        <w:color w:val="FFFFFF"/>
      </w:rPr>
      <w:tblPr/>
      <w:tcPr>
        <w:shd w:val="clear" w:color="auto" w:fill="776E51"/>
      </w:tcPr>
    </w:tblStylePr>
    <w:tblStylePr w:type="lastCol">
      <w:rPr>
        <w:color w:val="FFFFFF"/>
      </w:rPr>
      <w:tblPr/>
      <w:tcPr>
        <w:shd w:val="clear" w:color="auto" w:fill="776E51"/>
      </w:tcPr>
    </w:tblStylePr>
    <w:tblStylePr w:type="band1Vert">
      <w:tblPr/>
      <w:tcPr>
        <w:shd w:val="clear" w:color="auto" w:fill="CEC9B7"/>
      </w:tcPr>
    </w:tblStylePr>
    <w:tblStylePr w:type="band1Horz">
      <w:tblPr/>
      <w:tcPr>
        <w:shd w:val="clear" w:color="auto" w:fill="CEC9B7"/>
      </w:tcPr>
    </w:tblStylePr>
  </w:style>
  <w:style w:type="table" w:customStyle="1" w:styleId="ColorfulList1">
    <w:name w:val="Colorful List1"/>
    <w:uiPriority w:val="99"/>
    <w:rsid w:val="00274A7F"/>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274A7F"/>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2F4F6"/>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cPr>
    </w:tblStylePr>
    <w:tblStylePr w:type="band1Horz">
      <w:tblPr/>
      <w:tcPr>
        <w:shd w:val="clear" w:color="auto" w:fill="E5EAEE"/>
      </w:tcPr>
    </w:tblStylePr>
  </w:style>
  <w:style w:type="table" w:styleId="ColorfulList-Accent2">
    <w:name w:val="Colorful List Accent 2"/>
    <w:basedOn w:val="TableNormal"/>
    <w:uiPriority w:val="99"/>
    <w:rsid w:val="00274A7F"/>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AF3EF"/>
    </w:tcPr>
    <w:tblStylePr w:type="firstRow">
      <w:rPr>
        <w:b/>
        <w:bCs/>
        <w:color w:val="FFFFFF"/>
      </w:rPr>
      <w:tblPr/>
      <w:tcPr>
        <w:tcBorders>
          <w:bottom w:val="single" w:sz="12" w:space="0" w:color="FFFFFF"/>
        </w:tcBorders>
        <w:shd w:val="clear" w:color="auto" w:fill="B56E3A"/>
      </w:tcPr>
    </w:tblStylePr>
    <w:tblStylePr w:type="lastRow">
      <w:rPr>
        <w:b/>
        <w:bCs/>
        <w:color w:val="B56E3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cPr>
    </w:tblStylePr>
    <w:tblStylePr w:type="band1Horz">
      <w:tblPr/>
      <w:tcPr>
        <w:shd w:val="clear" w:color="auto" w:fill="F4E8DF"/>
      </w:tcPr>
    </w:tblStylePr>
  </w:style>
  <w:style w:type="table" w:styleId="ColorfulList-Accent3">
    <w:name w:val="Colorful List Accent 3"/>
    <w:basedOn w:val="TableNormal"/>
    <w:uiPriority w:val="99"/>
    <w:rsid w:val="00274A7F"/>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2F0EE"/>
    </w:tcPr>
    <w:tblStylePr w:type="firstRow">
      <w:rPr>
        <w:b/>
        <w:bCs/>
        <w:color w:val="FFFFFF"/>
      </w:rPr>
      <w:tblPr/>
      <w:tcPr>
        <w:tcBorders>
          <w:bottom w:val="single" w:sz="12" w:space="0" w:color="FFFFFF"/>
        </w:tcBorders>
        <w:shd w:val="clear" w:color="auto" w:fill="98754E"/>
      </w:tcPr>
    </w:tblStylePr>
    <w:tblStylePr w:type="lastRow">
      <w:rPr>
        <w:b/>
        <w:bCs/>
        <w:color w:val="98754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cPr>
    </w:tblStylePr>
    <w:tblStylePr w:type="band1Horz">
      <w:tblPr/>
      <w:tcPr>
        <w:shd w:val="clear" w:color="auto" w:fill="E5E0DE"/>
      </w:tcPr>
    </w:tblStylePr>
  </w:style>
  <w:style w:type="table" w:styleId="ColorfulList-Accent4">
    <w:name w:val="Colorful List Accent 4"/>
    <w:basedOn w:val="TableNormal"/>
    <w:uiPriority w:val="99"/>
    <w:rsid w:val="00274A7F"/>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7F4F0"/>
    </w:tcPr>
    <w:tblStylePr w:type="firstRow">
      <w:rPr>
        <w:b/>
        <w:bCs/>
        <w:color w:val="FFFFFF"/>
      </w:rPr>
      <w:tblPr/>
      <w:tcPr>
        <w:tcBorders>
          <w:bottom w:val="single" w:sz="12" w:space="0" w:color="FFFFFF"/>
        </w:tcBorders>
        <w:shd w:val="clear" w:color="auto" w:fill="61544C"/>
      </w:tcPr>
    </w:tblStylePr>
    <w:tblStylePr w:type="lastRow">
      <w:rPr>
        <w:b/>
        <w:bCs/>
        <w:color w:val="61544C"/>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cPr>
    </w:tblStylePr>
    <w:tblStylePr w:type="band1Horz">
      <w:tblPr/>
      <w:tcPr>
        <w:shd w:val="clear" w:color="auto" w:fill="F0E9E1"/>
      </w:tcPr>
    </w:tblStylePr>
  </w:style>
  <w:style w:type="table" w:styleId="ColorfulList-Accent5">
    <w:name w:val="Colorful List Accent 5"/>
    <w:basedOn w:val="TableNormal"/>
    <w:uiPriority w:val="99"/>
    <w:rsid w:val="00274A7F"/>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EFF1F2"/>
    </w:tcPr>
    <w:tblStylePr w:type="firstRow">
      <w:rPr>
        <w:b/>
        <w:bCs/>
        <w:color w:val="FFFFFF"/>
      </w:rPr>
      <w:tblPr/>
      <w:tcPr>
        <w:tcBorders>
          <w:bottom w:val="single" w:sz="12" w:space="0" w:color="FFFFFF"/>
        </w:tcBorders>
        <w:shd w:val="clear" w:color="auto" w:fill="7F7657"/>
      </w:tcPr>
    </w:tblStylePr>
    <w:tblStylePr w:type="lastRow">
      <w:rPr>
        <w:b/>
        <w:bCs/>
        <w:color w:val="7F765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cPr>
    </w:tblStylePr>
    <w:tblStylePr w:type="band1Horz">
      <w:tblPr/>
      <w:tcPr>
        <w:shd w:val="clear" w:color="auto" w:fill="DFE4E5"/>
      </w:tcPr>
    </w:tblStylePr>
  </w:style>
  <w:style w:type="table" w:styleId="ColorfulList-Accent6">
    <w:name w:val="Colorful List Accent 6"/>
    <w:basedOn w:val="TableNormal"/>
    <w:uiPriority w:val="99"/>
    <w:rsid w:val="00274A7F"/>
    <w:rPr>
      <w:rFonts w:cs="Cambria"/>
      <w:color w:val="000000"/>
      <w:sz w:val="20"/>
      <w:szCs w:val="20"/>
    </w:rPr>
    <w:tblPr>
      <w:tblStyleRowBandSize w:val="1"/>
      <w:tblStyleColBandSize w:val="1"/>
      <w:tblCellMar>
        <w:top w:w="0" w:type="dxa"/>
        <w:left w:w="108" w:type="dxa"/>
        <w:bottom w:w="0" w:type="dxa"/>
        <w:right w:w="108" w:type="dxa"/>
      </w:tblCellMar>
    </w:tblPr>
    <w:tcPr>
      <w:shd w:val="clear" w:color="auto" w:fill="F5F4F0"/>
    </w:tcPr>
    <w:tblStylePr w:type="firstRow">
      <w:rPr>
        <w:b/>
        <w:bCs/>
        <w:color w:val="FFFFFF"/>
      </w:rPr>
      <w:tblPr/>
      <w:tcPr>
        <w:tcBorders>
          <w:bottom w:val="single" w:sz="12" w:space="0" w:color="FFFFFF"/>
        </w:tcBorders>
        <w:shd w:val="clear" w:color="auto" w:fill="525F62"/>
      </w:tcPr>
    </w:tblStylePr>
    <w:tblStylePr w:type="lastRow">
      <w:rPr>
        <w:b/>
        <w:bCs/>
        <w:color w:val="525F6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cPr>
    </w:tblStylePr>
    <w:tblStylePr w:type="band1Horz">
      <w:tblPr/>
      <w:tcPr>
        <w:shd w:val="clear" w:color="auto" w:fill="EBE9E2"/>
      </w:tcPr>
    </w:tblStylePr>
  </w:style>
  <w:style w:type="table" w:customStyle="1" w:styleId="ColorfulShading1">
    <w:name w:val="Colorful Shading1"/>
    <w:uiPriority w:val="99"/>
    <w:rsid w:val="00274A7F"/>
    <w:rPr>
      <w:rFonts w:cs="Cambria"/>
      <w:color w:val="000000"/>
      <w:sz w:val="20"/>
      <w:szCs w:val="20"/>
    </w:rPr>
    <w:tblPr>
      <w:tblStyleRowBandSize w:val="1"/>
      <w:tblStyleColBandSize w:val="1"/>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274A7F"/>
    <w:rPr>
      <w:rFonts w:cs="Cambria"/>
      <w:color w:val="000000"/>
      <w:sz w:val="20"/>
      <w:szCs w:val="20"/>
    </w:rPr>
    <w:tblPr>
      <w:tblStyleRowBandSize w:val="1"/>
      <w:tblStyleColBandSize w:val="1"/>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CellMar>
        <w:top w:w="0" w:type="dxa"/>
        <w:left w:w="108" w:type="dxa"/>
        <w:bottom w:w="0" w:type="dxa"/>
        <w:right w:w="108" w:type="dxa"/>
      </w:tblCellMar>
    </w:tblPr>
    <w:tcPr>
      <w:shd w:val="clear" w:color="auto" w:fill="F2F4F6"/>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55A6D"/>
      </w:tcPr>
    </w:tblStylePr>
    <w:tblStylePr w:type="firstCol">
      <w:rPr>
        <w:color w:val="FFFFFF"/>
      </w:rPr>
      <w:tblPr/>
      <w:tcPr>
        <w:tcBorders>
          <w:top w:val="nil"/>
          <w:left w:val="nil"/>
          <w:bottom w:val="nil"/>
          <w:right w:val="nil"/>
          <w:insideH w:val="single" w:sz="4" w:space="0" w:color="455A6D"/>
          <w:insideV w:val="nil"/>
        </w:tcBorders>
        <w:shd w:val="clear" w:color="auto" w:fill="455A6D"/>
      </w:tcPr>
    </w:tblStylePr>
    <w:tblStylePr w:type="lastCol">
      <w:rPr>
        <w:color w:val="FFFFFF"/>
      </w:rPr>
      <w:tblPr/>
      <w:tcPr>
        <w:tcBorders>
          <w:top w:val="nil"/>
          <w:left w:val="nil"/>
          <w:bottom w:val="nil"/>
          <w:right w:val="nil"/>
          <w:insideH w:val="nil"/>
          <w:insideV w:val="nil"/>
        </w:tcBorders>
        <w:shd w:val="clear" w:color="auto" w:fill="455A6D"/>
      </w:tcPr>
    </w:tblStylePr>
    <w:tblStylePr w:type="band1Vert">
      <w:tblPr/>
      <w:tcPr>
        <w:shd w:val="clear" w:color="auto" w:fill="CBD5DE"/>
      </w:tcPr>
    </w:tblStylePr>
    <w:tblStylePr w:type="band1Horz">
      <w:tblPr/>
      <w:tcPr>
        <w:shd w:val="clear" w:color="auto" w:fill="BECBD6"/>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9"/>
    <w:rsid w:val="00274A7F"/>
    <w:rPr>
      <w:rFonts w:cs="Cambria"/>
      <w:color w:val="000000"/>
      <w:sz w:val="20"/>
      <w:szCs w:val="20"/>
    </w:rPr>
    <w:tblPr>
      <w:tblStyleRowBandSize w:val="1"/>
      <w:tblStyleColBandSize w:val="1"/>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CellMar>
        <w:top w:w="0" w:type="dxa"/>
        <w:left w:w="108" w:type="dxa"/>
        <w:bottom w:w="0" w:type="dxa"/>
        <w:right w:w="108" w:type="dxa"/>
      </w:tblCellMar>
    </w:tblPr>
    <w:tcPr>
      <w:shd w:val="clear" w:color="auto" w:fill="FAF3EF"/>
    </w:tcPr>
    <w:tblStylePr w:type="firstRow">
      <w:rPr>
        <w:b/>
        <w:bCs/>
      </w:rPr>
      <w:tblPr/>
      <w:tcPr>
        <w:tcBorders>
          <w:top w:val="nil"/>
          <w:left w:val="nil"/>
          <w:bottom w:val="single" w:sz="24" w:space="0" w:color="CC8E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8522B"/>
      </w:tcPr>
    </w:tblStylePr>
    <w:tblStylePr w:type="firstCol">
      <w:rPr>
        <w:color w:val="FFFFFF"/>
      </w:rPr>
      <w:tblPr/>
      <w:tcPr>
        <w:tcBorders>
          <w:top w:val="nil"/>
          <w:left w:val="nil"/>
          <w:bottom w:val="nil"/>
          <w:right w:val="nil"/>
          <w:insideH w:val="single" w:sz="4" w:space="0" w:color="88522B"/>
          <w:insideV w:val="nil"/>
        </w:tcBorders>
        <w:shd w:val="clear" w:color="auto" w:fill="88522B"/>
      </w:tcPr>
    </w:tblStylePr>
    <w:tblStylePr w:type="lastCol">
      <w:rPr>
        <w:color w:val="FFFFFF"/>
      </w:rPr>
      <w:tblPr/>
      <w:tcPr>
        <w:tcBorders>
          <w:top w:val="nil"/>
          <w:left w:val="nil"/>
          <w:bottom w:val="nil"/>
          <w:right w:val="nil"/>
          <w:insideH w:val="nil"/>
          <w:insideV w:val="nil"/>
        </w:tcBorders>
        <w:shd w:val="clear" w:color="auto" w:fill="88522B"/>
      </w:tcPr>
    </w:tblStylePr>
    <w:tblStylePr w:type="band1Vert">
      <w:tblPr/>
      <w:tcPr>
        <w:shd w:val="clear" w:color="auto" w:fill="EAD1BF"/>
      </w:tcPr>
    </w:tblStylePr>
    <w:tblStylePr w:type="band1Horz">
      <w:tblPr/>
      <w:tcPr>
        <w:shd w:val="clear" w:color="auto" w:fill="E5C6AF"/>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9"/>
    <w:rsid w:val="00274A7F"/>
    <w:rPr>
      <w:rFonts w:cs="Cambria"/>
      <w:color w:val="000000"/>
      <w:sz w:val="20"/>
      <w:szCs w:val="20"/>
    </w:rPr>
    <w:tblPr>
      <w:tblStyleRowBandSize w:val="1"/>
      <w:tblStyleColBandSize w:val="1"/>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CellMar>
        <w:top w:w="0" w:type="dxa"/>
        <w:left w:w="108" w:type="dxa"/>
        <w:bottom w:w="0" w:type="dxa"/>
        <w:right w:w="108" w:type="dxa"/>
      </w:tblCellMar>
    </w:tblPr>
    <w:tcPr>
      <w:shd w:val="clear" w:color="auto" w:fill="F2F0EE"/>
    </w:tcPr>
    <w:tblStylePr w:type="firstRow">
      <w:rPr>
        <w:b/>
        <w:bCs/>
      </w:rPr>
      <w:tblPr/>
      <w:tcPr>
        <w:tcBorders>
          <w:top w:val="nil"/>
          <w:left w:val="nil"/>
          <w:bottom w:val="single" w:sz="24" w:space="0" w:color="B4936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93F39"/>
      </w:tcPr>
    </w:tblStylePr>
    <w:tblStylePr w:type="firstCol">
      <w:rPr>
        <w:color w:val="FFFFFF"/>
      </w:rPr>
      <w:tblPr/>
      <w:tcPr>
        <w:tcBorders>
          <w:top w:val="nil"/>
          <w:left w:val="nil"/>
          <w:bottom w:val="nil"/>
          <w:right w:val="nil"/>
          <w:insideH w:val="single" w:sz="4" w:space="0" w:color="493F39"/>
          <w:insideV w:val="nil"/>
        </w:tcBorders>
        <w:shd w:val="clear" w:color="auto" w:fill="493F39"/>
      </w:tcPr>
    </w:tblStylePr>
    <w:tblStylePr w:type="lastCol">
      <w:rPr>
        <w:color w:val="FFFFFF"/>
      </w:rPr>
      <w:tblPr/>
      <w:tcPr>
        <w:tcBorders>
          <w:top w:val="nil"/>
          <w:left w:val="nil"/>
          <w:bottom w:val="nil"/>
          <w:right w:val="nil"/>
          <w:insideH w:val="nil"/>
          <w:insideV w:val="nil"/>
        </w:tcBorders>
        <w:shd w:val="clear" w:color="auto" w:fill="493F39"/>
      </w:tcPr>
    </w:tblStylePr>
    <w:tblStylePr w:type="band1Vert">
      <w:tblPr/>
      <w:tcPr>
        <w:shd w:val="clear" w:color="auto" w:fill="CBC2BD"/>
      </w:tcPr>
    </w:tblStylePr>
    <w:tblStylePr w:type="band1Horz">
      <w:tblPr/>
      <w:tcPr>
        <w:shd w:val="clear" w:color="auto" w:fill="BEB4AD"/>
      </w:tcPr>
    </w:tblStylePr>
  </w:style>
  <w:style w:type="table" w:styleId="ColorfulShading-Accent4">
    <w:name w:val="Colorful Shading Accent 4"/>
    <w:basedOn w:val="TableNormal"/>
    <w:uiPriority w:val="99"/>
    <w:rsid w:val="00274A7F"/>
    <w:rPr>
      <w:rFonts w:cs="Cambria"/>
      <w:color w:val="000000"/>
      <w:sz w:val="20"/>
      <w:szCs w:val="20"/>
    </w:rPr>
    <w:tblPr>
      <w:tblStyleRowBandSize w:val="1"/>
      <w:tblStyleColBandSize w:val="1"/>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CellMar>
        <w:top w:w="0" w:type="dxa"/>
        <w:left w:w="108" w:type="dxa"/>
        <w:bottom w:w="0" w:type="dxa"/>
        <w:right w:w="108" w:type="dxa"/>
      </w:tblCellMar>
    </w:tblPr>
    <w:tcPr>
      <w:shd w:val="clear" w:color="auto" w:fill="F7F4F0"/>
    </w:tcPr>
    <w:tblStylePr w:type="firstRow">
      <w:rPr>
        <w:b/>
        <w:bCs/>
      </w:rPr>
      <w:tblPr/>
      <w:tcPr>
        <w:tcBorders>
          <w:top w:val="nil"/>
          <w:left w:val="nil"/>
          <w:bottom w:val="single" w:sz="24" w:space="0" w:color="7A6A6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2583B"/>
      </w:tcPr>
    </w:tblStylePr>
    <w:tblStylePr w:type="firstCol">
      <w:rPr>
        <w:color w:val="FFFFFF"/>
      </w:rPr>
      <w:tblPr/>
      <w:tcPr>
        <w:tcBorders>
          <w:top w:val="nil"/>
          <w:left w:val="nil"/>
          <w:bottom w:val="nil"/>
          <w:right w:val="nil"/>
          <w:insideH w:val="single" w:sz="4" w:space="0" w:color="72583B"/>
          <w:insideV w:val="nil"/>
        </w:tcBorders>
        <w:shd w:val="clear" w:color="auto" w:fill="72583B"/>
      </w:tcPr>
    </w:tblStylePr>
    <w:tblStylePr w:type="lastCol">
      <w:rPr>
        <w:color w:val="FFFFFF"/>
      </w:rPr>
      <w:tblPr/>
      <w:tcPr>
        <w:tcBorders>
          <w:top w:val="nil"/>
          <w:left w:val="nil"/>
          <w:bottom w:val="nil"/>
          <w:right w:val="nil"/>
          <w:insideH w:val="nil"/>
          <w:insideV w:val="nil"/>
        </w:tcBorders>
        <w:shd w:val="clear" w:color="auto" w:fill="72583B"/>
      </w:tcPr>
    </w:tblStylePr>
    <w:tblStylePr w:type="band1Vert">
      <w:tblPr/>
      <w:tcPr>
        <w:shd w:val="clear" w:color="auto" w:fill="E1D3C4"/>
      </w:tcPr>
    </w:tblStylePr>
    <w:tblStylePr w:type="band1Horz">
      <w:tblPr/>
      <w:tcPr>
        <w:shd w:val="clear" w:color="auto" w:fill="D9C9B6"/>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9"/>
    <w:rsid w:val="00274A7F"/>
    <w:rPr>
      <w:rFonts w:cs="Cambria"/>
      <w:color w:val="000000"/>
      <w:sz w:val="20"/>
      <w:szCs w:val="20"/>
    </w:rPr>
    <w:tblPr>
      <w:tblStyleRowBandSize w:val="1"/>
      <w:tblStyleColBandSize w:val="1"/>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CellMar>
        <w:top w:w="0" w:type="dxa"/>
        <w:left w:w="108" w:type="dxa"/>
        <w:bottom w:w="0" w:type="dxa"/>
        <w:right w:w="108" w:type="dxa"/>
      </w:tblCellMar>
    </w:tblPr>
    <w:tcPr>
      <w:shd w:val="clear" w:color="auto" w:fill="EFF1F2"/>
    </w:tcPr>
    <w:tblStylePr w:type="firstRow">
      <w:rPr>
        <w:b/>
        <w:bCs/>
      </w:rPr>
      <w:tblPr/>
      <w:tcPr>
        <w:tcBorders>
          <w:top w:val="nil"/>
          <w:left w:val="nil"/>
          <w:bottom w:val="single" w:sz="24" w:space="0" w:color="9D936F"/>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D4749"/>
      </w:tcPr>
    </w:tblStylePr>
    <w:tblStylePr w:type="firstCol">
      <w:rPr>
        <w:color w:val="FFFFFF"/>
      </w:rPr>
      <w:tblPr/>
      <w:tcPr>
        <w:tcBorders>
          <w:top w:val="nil"/>
          <w:left w:val="nil"/>
          <w:bottom w:val="nil"/>
          <w:right w:val="nil"/>
          <w:insideH w:val="single" w:sz="4" w:space="0" w:color="3D4749"/>
          <w:insideV w:val="nil"/>
        </w:tcBorders>
        <w:shd w:val="clear" w:color="auto" w:fill="3D4749"/>
      </w:tcPr>
    </w:tblStylePr>
    <w:tblStylePr w:type="lastCol">
      <w:rPr>
        <w:color w:val="FFFFFF"/>
      </w:rPr>
      <w:tblPr/>
      <w:tcPr>
        <w:tcBorders>
          <w:top w:val="nil"/>
          <w:left w:val="nil"/>
          <w:bottom w:val="nil"/>
          <w:right w:val="nil"/>
          <w:insideH w:val="nil"/>
          <w:insideV w:val="nil"/>
        </w:tcBorders>
        <w:shd w:val="clear" w:color="auto" w:fill="3D4749"/>
      </w:tcPr>
    </w:tblStylePr>
    <w:tblStylePr w:type="band1Vert">
      <w:tblPr/>
      <w:tcPr>
        <w:shd w:val="clear" w:color="auto" w:fill="C1C9CB"/>
      </w:tcPr>
    </w:tblStylePr>
    <w:tblStylePr w:type="band1Horz">
      <w:tblPr/>
      <w:tcPr>
        <w:shd w:val="clear" w:color="auto" w:fill="B1BCBE"/>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9"/>
    <w:rsid w:val="00274A7F"/>
    <w:rPr>
      <w:rFonts w:cs="Cambria"/>
      <w:color w:val="000000"/>
      <w:sz w:val="20"/>
      <w:szCs w:val="20"/>
    </w:rPr>
    <w:tblPr>
      <w:tblStyleRowBandSize w:val="1"/>
      <w:tblStyleColBandSize w:val="1"/>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CellMar>
        <w:top w:w="0" w:type="dxa"/>
        <w:left w:w="108" w:type="dxa"/>
        <w:bottom w:w="0" w:type="dxa"/>
        <w:right w:w="108" w:type="dxa"/>
      </w:tblCellMar>
    </w:tblPr>
    <w:tcPr>
      <w:shd w:val="clear" w:color="auto" w:fill="F5F4F0"/>
    </w:tcPr>
    <w:tblStylePr w:type="firstRow">
      <w:rPr>
        <w:b/>
        <w:bCs/>
      </w:rPr>
      <w:tblPr/>
      <w:tcPr>
        <w:tcBorders>
          <w:top w:val="nil"/>
          <w:left w:val="nil"/>
          <w:bottom w:val="single" w:sz="24" w:space="0" w:color="67787B"/>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5841"/>
      </w:tcPr>
    </w:tblStylePr>
    <w:tblStylePr w:type="firstCol">
      <w:rPr>
        <w:color w:val="FFFFFF"/>
      </w:rPr>
      <w:tblPr/>
      <w:tcPr>
        <w:tcBorders>
          <w:top w:val="nil"/>
          <w:left w:val="nil"/>
          <w:bottom w:val="nil"/>
          <w:right w:val="nil"/>
          <w:insideH w:val="single" w:sz="4" w:space="0" w:color="5F5841"/>
          <w:insideV w:val="nil"/>
        </w:tcBorders>
        <w:shd w:val="clear" w:color="auto" w:fill="5F5841"/>
      </w:tcPr>
    </w:tblStylePr>
    <w:tblStylePr w:type="lastCol">
      <w:rPr>
        <w:color w:val="FFFFFF"/>
      </w:rPr>
      <w:tblPr/>
      <w:tcPr>
        <w:tcBorders>
          <w:top w:val="nil"/>
          <w:left w:val="nil"/>
          <w:bottom w:val="nil"/>
          <w:right w:val="nil"/>
          <w:insideH w:val="nil"/>
          <w:insideV w:val="nil"/>
        </w:tcBorders>
        <w:shd w:val="clear" w:color="auto" w:fill="5F5841"/>
      </w:tcPr>
    </w:tblStylePr>
    <w:tblStylePr w:type="band1Vert">
      <w:tblPr/>
      <w:tcPr>
        <w:shd w:val="clear" w:color="auto" w:fill="D7D3C5"/>
      </w:tcPr>
    </w:tblStylePr>
    <w:tblStylePr w:type="band1Horz">
      <w:tblPr/>
      <w:tcPr>
        <w:shd w:val="clear" w:color="auto" w:fill="CEC9B7"/>
      </w:tcPr>
    </w:tblStylePr>
    <w:tblStylePr w:type="neCell">
      <w:rPr>
        <w:color w:val="000000"/>
      </w:rPr>
    </w:tblStylePr>
    <w:tblStylePr w:type="nwCell">
      <w:rPr>
        <w:color w:val="000000"/>
      </w:rPr>
    </w:tblStylePr>
  </w:style>
  <w:style w:type="character" w:styleId="CommentReference">
    <w:name w:val="annotation reference"/>
    <w:basedOn w:val="DefaultParagraphFont"/>
    <w:uiPriority w:val="99"/>
    <w:semiHidden/>
    <w:rsid w:val="00274A7F"/>
    <w:rPr>
      <w:sz w:val="16"/>
      <w:szCs w:val="16"/>
    </w:rPr>
  </w:style>
  <w:style w:type="paragraph" w:styleId="CommentText">
    <w:name w:val="annotation text"/>
    <w:basedOn w:val="Normal"/>
    <w:link w:val="CommentTextChar"/>
    <w:uiPriority w:val="99"/>
    <w:semiHidden/>
    <w:rsid w:val="00274A7F"/>
    <w:pPr>
      <w:spacing w:line="240" w:lineRule="auto"/>
    </w:pPr>
  </w:style>
  <w:style w:type="character" w:customStyle="1" w:styleId="CommentTextChar">
    <w:name w:val="Comment Text Char"/>
    <w:basedOn w:val="DefaultParagraphFont"/>
    <w:link w:val="CommentText"/>
    <w:uiPriority w:val="99"/>
    <w:semiHidden/>
    <w:locked/>
    <w:rsid w:val="00274A7F"/>
    <w:rPr>
      <w:sz w:val="20"/>
      <w:szCs w:val="20"/>
    </w:rPr>
  </w:style>
  <w:style w:type="paragraph" w:styleId="CommentSubject">
    <w:name w:val="annotation subject"/>
    <w:basedOn w:val="CommentText"/>
    <w:next w:val="CommentText"/>
    <w:link w:val="CommentSubjectChar"/>
    <w:uiPriority w:val="99"/>
    <w:semiHidden/>
    <w:rsid w:val="00274A7F"/>
    <w:rPr>
      <w:b/>
      <w:bCs/>
    </w:rPr>
  </w:style>
  <w:style w:type="character" w:customStyle="1" w:styleId="CommentSubjectChar">
    <w:name w:val="Comment Subject Char"/>
    <w:basedOn w:val="CommentTextChar"/>
    <w:link w:val="CommentSubject"/>
    <w:uiPriority w:val="99"/>
    <w:semiHidden/>
    <w:locked/>
    <w:rsid w:val="00274A7F"/>
    <w:rPr>
      <w:b/>
      <w:bCs/>
    </w:rPr>
  </w:style>
  <w:style w:type="table" w:customStyle="1" w:styleId="DarkList1">
    <w:name w:val="Dark List1"/>
    <w:uiPriority w:val="99"/>
    <w:rsid w:val="00274A7F"/>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274A7F"/>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7E97A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94B5A"/>
      </w:tcPr>
    </w:tblStylePr>
    <w:tblStylePr w:type="firstCol">
      <w:tblPr/>
      <w:tcPr>
        <w:tcBorders>
          <w:top w:val="nil"/>
          <w:left w:val="nil"/>
          <w:bottom w:val="nil"/>
          <w:right w:val="single" w:sz="18" w:space="0" w:color="FFFFFF"/>
          <w:insideH w:val="nil"/>
          <w:insideV w:val="nil"/>
        </w:tcBorders>
        <w:shd w:val="clear" w:color="auto" w:fill="577188"/>
      </w:tcPr>
    </w:tblStylePr>
    <w:tblStylePr w:type="lastCol">
      <w:tblPr/>
      <w:tcPr>
        <w:tcBorders>
          <w:top w:val="nil"/>
          <w:left w:val="single" w:sz="18" w:space="0" w:color="FFFFFF"/>
          <w:bottom w:val="nil"/>
          <w:right w:val="nil"/>
          <w:insideH w:val="nil"/>
          <w:insideV w:val="nil"/>
        </w:tcBorders>
        <w:shd w:val="clear" w:color="auto" w:fill="577188"/>
      </w:tcPr>
    </w:tblStylePr>
    <w:tblStylePr w:type="band1Vert">
      <w:tblPr/>
      <w:tcPr>
        <w:tcBorders>
          <w:top w:val="nil"/>
          <w:left w:val="nil"/>
          <w:bottom w:val="nil"/>
          <w:right w:val="nil"/>
          <w:insideH w:val="nil"/>
          <w:insideV w:val="nil"/>
        </w:tcBorders>
        <w:shd w:val="clear" w:color="auto" w:fill="577188"/>
      </w:tcPr>
    </w:tblStylePr>
    <w:tblStylePr w:type="band1Horz">
      <w:tblPr/>
      <w:tcPr>
        <w:tcBorders>
          <w:top w:val="nil"/>
          <w:left w:val="nil"/>
          <w:bottom w:val="nil"/>
          <w:right w:val="nil"/>
          <w:insideH w:val="nil"/>
          <w:insideV w:val="nil"/>
        </w:tcBorders>
        <w:shd w:val="clear" w:color="auto" w:fill="577188"/>
      </w:tcPr>
    </w:tblStylePr>
  </w:style>
  <w:style w:type="table" w:styleId="DarkList-Accent2">
    <w:name w:val="Dark List Accent 2"/>
    <w:basedOn w:val="TableNormal"/>
    <w:uiPriority w:val="99"/>
    <w:rsid w:val="00274A7F"/>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CC8E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14424"/>
      </w:tcPr>
    </w:tblStylePr>
    <w:tblStylePr w:type="firstCol">
      <w:tblPr/>
      <w:tcPr>
        <w:tcBorders>
          <w:top w:val="nil"/>
          <w:left w:val="nil"/>
          <w:bottom w:val="nil"/>
          <w:right w:val="single" w:sz="18" w:space="0" w:color="FFFFFF"/>
          <w:insideH w:val="nil"/>
          <w:insideV w:val="nil"/>
        </w:tcBorders>
        <w:shd w:val="clear" w:color="auto" w:fill="AA6736"/>
      </w:tcPr>
    </w:tblStylePr>
    <w:tblStylePr w:type="lastCol">
      <w:tblPr/>
      <w:tcPr>
        <w:tcBorders>
          <w:top w:val="nil"/>
          <w:left w:val="single" w:sz="18" w:space="0" w:color="FFFFFF"/>
          <w:bottom w:val="nil"/>
          <w:right w:val="nil"/>
          <w:insideH w:val="nil"/>
          <w:insideV w:val="nil"/>
        </w:tcBorders>
        <w:shd w:val="clear" w:color="auto" w:fill="AA6736"/>
      </w:tcPr>
    </w:tblStylePr>
    <w:tblStylePr w:type="band1Vert">
      <w:tblPr/>
      <w:tcPr>
        <w:tcBorders>
          <w:top w:val="nil"/>
          <w:left w:val="nil"/>
          <w:bottom w:val="nil"/>
          <w:right w:val="nil"/>
          <w:insideH w:val="nil"/>
          <w:insideV w:val="nil"/>
        </w:tcBorders>
        <w:shd w:val="clear" w:color="auto" w:fill="AA6736"/>
      </w:tcPr>
    </w:tblStylePr>
    <w:tblStylePr w:type="band1Horz">
      <w:tblPr/>
      <w:tcPr>
        <w:tcBorders>
          <w:top w:val="nil"/>
          <w:left w:val="nil"/>
          <w:bottom w:val="nil"/>
          <w:right w:val="nil"/>
          <w:insideH w:val="nil"/>
          <w:insideV w:val="nil"/>
        </w:tcBorders>
        <w:shd w:val="clear" w:color="auto" w:fill="AA6736"/>
      </w:tcPr>
    </w:tblStylePr>
  </w:style>
  <w:style w:type="table" w:styleId="DarkList-Accent3">
    <w:name w:val="Dark List Accent 3"/>
    <w:basedOn w:val="TableNormal"/>
    <w:uiPriority w:val="99"/>
    <w:rsid w:val="00274A7F"/>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7A6A6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C342F"/>
      </w:tcPr>
    </w:tblStylePr>
    <w:tblStylePr w:type="firstCol">
      <w:tblPr/>
      <w:tcPr>
        <w:tcBorders>
          <w:top w:val="nil"/>
          <w:left w:val="nil"/>
          <w:bottom w:val="nil"/>
          <w:right w:val="single" w:sz="18" w:space="0" w:color="FFFFFF"/>
          <w:insideH w:val="nil"/>
          <w:insideV w:val="nil"/>
        </w:tcBorders>
        <w:shd w:val="clear" w:color="auto" w:fill="5B4F47"/>
      </w:tcPr>
    </w:tblStylePr>
    <w:tblStylePr w:type="lastCol">
      <w:tblPr/>
      <w:tcPr>
        <w:tcBorders>
          <w:top w:val="nil"/>
          <w:left w:val="single" w:sz="18" w:space="0" w:color="FFFFFF"/>
          <w:bottom w:val="nil"/>
          <w:right w:val="nil"/>
          <w:insideH w:val="nil"/>
          <w:insideV w:val="nil"/>
        </w:tcBorders>
        <w:shd w:val="clear" w:color="auto" w:fill="5B4F47"/>
      </w:tcPr>
    </w:tblStylePr>
    <w:tblStylePr w:type="band1Vert">
      <w:tblPr/>
      <w:tcPr>
        <w:tcBorders>
          <w:top w:val="nil"/>
          <w:left w:val="nil"/>
          <w:bottom w:val="nil"/>
          <w:right w:val="nil"/>
          <w:insideH w:val="nil"/>
          <w:insideV w:val="nil"/>
        </w:tcBorders>
        <w:shd w:val="clear" w:color="auto" w:fill="5B4F47"/>
      </w:tcPr>
    </w:tblStylePr>
    <w:tblStylePr w:type="band1Horz">
      <w:tblPr/>
      <w:tcPr>
        <w:tcBorders>
          <w:top w:val="nil"/>
          <w:left w:val="nil"/>
          <w:bottom w:val="nil"/>
          <w:right w:val="nil"/>
          <w:insideH w:val="nil"/>
          <w:insideV w:val="nil"/>
        </w:tcBorders>
        <w:shd w:val="clear" w:color="auto" w:fill="5B4F47"/>
      </w:tcPr>
    </w:tblStylePr>
  </w:style>
  <w:style w:type="table" w:styleId="DarkList-Accent4">
    <w:name w:val="Dark List Accent 4"/>
    <w:basedOn w:val="TableNormal"/>
    <w:uiPriority w:val="99"/>
    <w:rsid w:val="00274A7F"/>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B4936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E4930"/>
      </w:tcPr>
    </w:tblStylePr>
    <w:tblStylePr w:type="firstCol">
      <w:tblPr/>
      <w:tcPr>
        <w:tcBorders>
          <w:top w:val="nil"/>
          <w:left w:val="nil"/>
          <w:bottom w:val="nil"/>
          <w:right w:val="single" w:sz="18" w:space="0" w:color="FFFFFF"/>
          <w:insideH w:val="nil"/>
          <w:insideV w:val="nil"/>
        </w:tcBorders>
        <w:shd w:val="clear" w:color="auto" w:fill="8E6E49"/>
      </w:tcPr>
    </w:tblStylePr>
    <w:tblStylePr w:type="lastCol">
      <w:tblPr/>
      <w:tcPr>
        <w:tcBorders>
          <w:top w:val="nil"/>
          <w:left w:val="single" w:sz="18" w:space="0" w:color="FFFFFF"/>
          <w:bottom w:val="nil"/>
          <w:right w:val="nil"/>
          <w:insideH w:val="nil"/>
          <w:insideV w:val="nil"/>
        </w:tcBorders>
        <w:shd w:val="clear" w:color="auto" w:fill="8E6E49"/>
      </w:tcPr>
    </w:tblStylePr>
    <w:tblStylePr w:type="band1Vert">
      <w:tblPr/>
      <w:tcPr>
        <w:tcBorders>
          <w:top w:val="nil"/>
          <w:left w:val="nil"/>
          <w:bottom w:val="nil"/>
          <w:right w:val="nil"/>
          <w:insideH w:val="nil"/>
          <w:insideV w:val="nil"/>
        </w:tcBorders>
        <w:shd w:val="clear" w:color="auto" w:fill="8E6E49"/>
      </w:tcPr>
    </w:tblStylePr>
    <w:tblStylePr w:type="band1Horz">
      <w:tblPr/>
      <w:tcPr>
        <w:tcBorders>
          <w:top w:val="nil"/>
          <w:left w:val="nil"/>
          <w:bottom w:val="nil"/>
          <w:right w:val="nil"/>
          <w:insideH w:val="nil"/>
          <w:insideV w:val="nil"/>
        </w:tcBorders>
        <w:shd w:val="clear" w:color="auto" w:fill="8E6E49"/>
      </w:tcPr>
    </w:tblStylePr>
  </w:style>
  <w:style w:type="table" w:styleId="DarkList-Accent5">
    <w:name w:val="Dark List Accent 5"/>
    <w:basedOn w:val="TableNormal"/>
    <w:uiPriority w:val="99"/>
    <w:rsid w:val="00274A7F"/>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67787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33B3D"/>
      </w:tcPr>
    </w:tblStylePr>
    <w:tblStylePr w:type="firstCol">
      <w:tblPr/>
      <w:tcPr>
        <w:tcBorders>
          <w:top w:val="nil"/>
          <w:left w:val="nil"/>
          <w:bottom w:val="nil"/>
          <w:right w:val="single" w:sz="18" w:space="0" w:color="FFFFFF"/>
          <w:insideH w:val="nil"/>
          <w:insideV w:val="nil"/>
        </w:tcBorders>
        <w:shd w:val="clear" w:color="auto" w:fill="4D595B"/>
      </w:tcPr>
    </w:tblStylePr>
    <w:tblStylePr w:type="lastCol">
      <w:tblPr/>
      <w:tcPr>
        <w:tcBorders>
          <w:top w:val="nil"/>
          <w:left w:val="single" w:sz="18" w:space="0" w:color="FFFFFF"/>
          <w:bottom w:val="nil"/>
          <w:right w:val="nil"/>
          <w:insideH w:val="nil"/>
          <w:insideV w:val="nil"/>
        </w:tcBorders>
        <w:shd w:val="clear" w:color="auto" w:fill="4D595B"/>
      </w:tcPr>
    </w:tblStylePr>
    <w:tblStylePr w:type="band1Vert">
      <w:tblPr/>
      <w:tcPr>
        <w:tcBorders>
          <w:top w:val="nil"/>
          <w:left w:val="nil"/>
          <w:bottom w:val="nil"/>
          <w:right w:val="nil"/>
          <w:insideH w:val="nil"/>
          <w:insideV w:val="nil"/>
        </w:tcBorders>
        <w:shd w:val="clear" w:color="auto" w:fill="4D595B"/>
      </w:tcPr>
    </w:tblStylePr>
    <w:tblStylePr w:type="band1Horz">
      <w:tblPr/>
      <w:tcPr>
        <w:tcBorders>
          <w:top w:val="nil"/>
          <w:left w:val="nil"/>
          <w:bottom w:val="nil"/>
          <w:right w:val="nil"/>
          <w:insideH w:val="nil"/>
          <w:insideV w:val="nil"/>
        </w:tcBorders>
        <w:shd w:val="clear" w:color="auto" w:fill="4D595B"/>
      </w:tcPr>
    </w:tblStylePr>
  </w:style>
  <w:style w:type="table" w:styleId="DarkList-Accent6">
    <w:name w:val="Dark List Accent 6"/>
    <w:basedOn w:val="TableNormal"/>
    <w:uiPriority w:val="99"/>
    <w:rsid w:val="00274A7F"/>
    <w:rPr>
      <w:rFonts w:cs="Cambria"/>
      <w:color w:val="FFFFFF"/>
      <w:sz w:val="20"/>
      <w:szCs w:val="20"/>
    </w:rPr>
    <w:tblPr>
      <w:tblStyleRowBandSize w:val="1"/>
      <w:tblStyleColBandSize w:val="1"/>
      <w:tblCellMar>
        <w:top w:w="0" w:type="dxa"/>
        <w:left w:w="108" w:type="dxa"/>
        <w:bottom w:w="0" w:type="dxa"/>
        <w:right w:w="108" w:type="dxa"/>
      </w:tblCellMar>
    </w:tblPr>
    <w:tcPr>
      <w:shd w:val="clear" w:color="auto" w:fill="9D936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4936"/>
      </w:tcPr>
    </w:tblStylePr>
    <w:tblStylePr w:type="firstCol">
      <w:tblPr/>
      <w:tcPr>
        <w:tcBorders>
          <w:top w:val="nil"/>
          <w:left w:val="nil"/>
          <w:bottom w:val="nil"/>
          <w:right w:val="single" w:sz="18" w:space="0" w:color="FFFFFF"/>
          <w:insideH w:val="nil"/>
          <w:insideV w:val="nil"/>
        </w:tcBorders>
        <w:shd w:val="clear" w:color="auto" w:fill="776E51"/>
      </w:tcPr>
    </w:tblStylePr>
    <w:tblStylePr w:type="lastCol">
      <w:tblPr/>
      <w:tcPr>
        <w:tcBorders>
          <w:top w:val="nil"/>
          <w:left w:val="single" w:sz="18" w:space="0" w:color="FFFFFF"/>
          <w:bottom w:val="nil"/>
          <w:right w:val="nil"/>
          <w:insideH w:val="nil"/>
          <w:insideV w:val="nil"/>
        </w:tcBorders>
        <w:shd w:val="clear" w:color="auto" w:fill="776E51"/>
      </w:tcPr>
    </w:tblStylePr>
    <w:tblStylePr w:type="band1Vert">
      <w:tblPr/>
      <w:tcPr>
        <w:tcBorders>
          <w:top w:val="nil"/>
          <w:left w:val="nil"/>
          <w:bottom w:val="nil"/>
          <w:right w:val="nil"/>
          <w:insideH w:val="nil"/>
          <w:insideV w:val="nil"/>
        </w:tcBorders>
        <w:shd w:val="clear" w:color="auto" w:fill="776E51"/>
      </w:tcPr>
    </w:tblStylePr>
    <w:tblStylePr w:type="band1Horz">
      <w:tblPr/>
      <w:tcPr>
        <w:tcBorders>
          <w:top w:val="nil"/>
          <w:left w:val="nil"/>
          <w:bottom w:val="nil"/>
          <w:right w:val="nil"/>
          <w:insideH w:val="nil"/>
          <w:insideV w:val="nil"/>
        </w:tcBorders>
        <w:shd w:val="clear" w:color="auto" w:fill="776E51"/>
      </w:tcPr>
    </w:tblStylePr>
  </w:style>
  <w:style w:type="paragraph" w:styleId="Date">
    <w:name w:val="Date"/>
    <w:basedOn w:val="Normal"/>
    <w:next w:val="Normal"/>
    <w:link w:val="DateChar"/>
    <w:uiPriority w:val="99"/>
    <w:semiHidden/>
    <w:rsid w:val="00274A7F"/>
  </w:style>
  <w:style w:type="character" w:customStyle="1" w:styleId="DateChar">
    <w:name w:val="Date Char"/>
    <w:basedOn w:val="DefaultParagraphFont"/>
    <w:link w:val="Date"/>
    <w:uiPriority w:val="99"/>
    <w:semiHidden/>
    <w:locked/>
    <w:rsid w:val="00274A7F"/>
  </w:style>
  <w:style w:type="paragraph" w:styleId="DocumentMap">
    <w:name w:val="Document Map"/>
    <w:basedOn w:val="Normal"/>
    <w:link w:val="DocumentMapChar"/>
    <w:uiPriority w:val="99"/>
    <w:semiHidden/>
    <w:rsid w:val="00274A7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274A7F"/>
    <w:rPr>
      <w:rFonts w:ascii="Tahoma" w:hAnsi="Tahoma" w:cs="Tahoma"/>
      <w:sz w:val="16"/>
      <w:szCs w:val="16"/>
    </w:rPr>
  </w:style>
  <w:style w:type="paragraph" w:styleId="E-mailSignature">
    <w:name w:val="E-mail Signature"/>
    <w:basedOn w:val="Normal"/>
    <w:link w:val="E-mailSignatureChar"/>
    <w:uiPriority w:val="99"/>
    <w:semiHidden/>
    <w:rsid w:val="00274A7F"/>
    <w:pPr>
      <w:spacing w:after="0" w:line="240" w:lineRule="auto"/>
    </w:pPr>
  </w:style>
  <w:style w:type="character" w:customStyle="1" w:styleId="E-mailSignatureChar">
    <w:name w:val="E-mail Signature Char"/>
    <w:basedOn w:val="DefaultParagraphFont"/>
    <w:link w:val="E-mailSignature"/>
    <w:uiPriority w:val="99"/>
    <w:semiHidden/>
    <w:locked/>
    <w:rsid w:val="00274A7F"/>
  </w:style>
  <w:style w:type="character" w:styleId="Emphasis">
    <w:name w:val="Emphasis"/>
    <w:basedOn w:val="DefaultParagraphFont"/>
    <w:uiPriority w:val="99"/>
    <w:qFormat/>
    <w:rsid w:val="00274A7F"/>
    <w:rPr>
      <w:i/>
      <w:iCs/>
    </w:rPr>
  </w:style>
  <w:style w:type="character" w:styleId="EndnoteReference">
    <w:name w:val="endnote reference"/>
    <w:basedOn w:val="DefaultParagraphFont"/>
    <w:uiPriority w:val="99"/>
    <w:semiHidden/>
    <w:rsid w:val="00274A7F"/>
    <w:rPr>
      <w:vertAlign w:val="superscript"/>
    </w:rPr>
  </w:style>
  <w:style w:type="paragraph" w:styleId="EndnoteText">
    <w:name w:val="endnote text"/>
    <w:basedOn w:val="Normal"/>
    <w:link w:val="EndnoteTextChar"/>
    <w:uiPriority w:val="99"/>
    <w:semiHidden/>
    <w:rsid w:val="00274A7F"/>
    <w:pPr>
      <w:spacing w:after="0" w:line="240" w:lineRule="auto"/>
    </w:pPr>
  </w:style>
  <w:style w:type="character" w:customStyle="1" w:styleId="EndnoteTextChar">
    <w:name w:val="Endnote Text Char"/>
    <w:basedOn w:val="DefaultParagraphFont"/>
    <w:link w:val="EndnoteText"/>
    <w:uiPriority w:val="99"/>
    <w:semiHidden/>
    <w:locked/>
    <w:rsid w:val="00274A7F"/>
    <w:rPr>
      <w:sz w:val="20"/>
      <w:szCs w:val="20"/>
    </w:rPr>
  </w:style>
  <w:style w:type="paragraph" w:styleId="EnvelopeAddress">
    <w:name w:val="envelope address"/>
    <w:basedOn w:val="Normal"/>
    <w:uiPriority w:val="99"/>
    <w:semiHidden/>
    <w:rsid w:val="00274A7F"/>
    <w:pPr>
      <w:framePr w:w="7920" w:h="1980" w:hRule="exact" w:hSpace="180" w:wrap="auto" w:hAnchor="page" w:xAlign="center" w:yAlign="bottom"/>
      <w:spacing w:after="0" w:line="240" w:lineRule="auto"/>
      <w:ind w:left="2880"/>
    </w:pPr>
    <w:rPr>
      <w:rFonts w:ascii="Calibri" w:eastAsia="Times New Roman" w:hAnsi="Calibri" w:cs="Calibri"/>
      <w:sz w:val="24"/>
      <w:szCs w:val="24"/>
    </w:rPr>
  </w:style>
  <w:style w:type="paragraph" w:styleId="EnvelopeReturn">
    <w:name w:val="envelope return"/>
    <w:basedOn w:val="Normal"/>
    <w:uiPriority w:val="99"/>
    <w:semiHidden/>
    <w:rsid w:val="00274A7F"/>
    <w:pPr>
      <w:spacing w:after="0" w:line="240" w:lineRule="auto"/>
    </w:pPr>
    <w:rPr>
      <w:rFonts w:ascii="Calibri" w:eastAsia="Times New Roman" w:hAnsi="Calibri" w:cs="Calibri"/>
    </w:rPr>
  </w:style>
  <w:style w:type="character" w:styleId="FollowedHyperlink">
    <w:name w:val="FollowedHyperlink"/>
    <w:basedOn w:val="DefaultParagraphFont"/>
    <w:uiPriority w:val="99"/>
    <w:semiHidden/>
    <w:rsid w:val="00274A7F"/>
    <w:rPr>
      <w:color w:val="auto"/>
      <w:u w:val="single"/>
    </w:rPr>
  </w:style>
  <w:style w:type="character" w:styleId="FootnoteReference">
    <w:name w:val="footnote reference"/>
    <w:basedOn w:val="DefaultParagraphFont"/>
    <w:uiPriority w:val="99"/>
    <w:semiHidden/>
    <w:rsid w:val="00274A7F"/>
    <w:rPr>
      <w:vertAlign w:val="superscript"/>
    </w:rPr>
  </w:style>
  <w:style w:type="paragraph" w:styleId="FootnoteText">
    <w:name w:val="footnote text"/>
    <w:basedOn w:val="Normal"/>
    <w:link w:val="FootnoteTextChar"/>
    <w:uiPriority w:val="99"/>
    <w:semiHidden/>
    <w:rsid w:val="00274A7F"/>
    <w:pPr>
      <w:spacing w:after="0" w:line="240" w:lineRule="auto"/>
    </w:pPr>
  </w:style>
  <w:style w:type="character" w:customStyle="1" w:styleId="FootnoteTextChar">
    <w:name w:val="Footnote Text Char"/>
    <w:basedOn w:val="DefaultParagraphFont"/>
    <w:link w:val="FootnoteText"/>
    <w:uiPriority w:val="99"/>
    <w:semiHidden/>
    <w:locked/>
    <w:rsid w:val="00274A7F"/>
    <w:rPr>
      <w:sz w:val="20"/>
      <w:szCs w:val="20"/>
    </w:rPr>
  </w:style>
  <w:style w:type="character" w:styleId="HTMLAcronym">
    <w:name w:val="HTML Acronym"/>
    <w:basedOn w:val="DefaultParagraphFont"/>
    <w:uiPriority w:val="99"/>
    <w:semiHidden/>
    <w:rsid w:val="00274A7F"/>
  </w:style>
  <w:style w:type="paragraph" w:styleId="HTMLAddress">
    <w:name w:val="HTML Address"/>
    <w:basedOn w:val="Normal"/>
    <w:link w:val="HTMLAddressChar"/>
    <w:uiPriority w:val="99"/>
    <w:semiHidden/>
    <w:rsid w:val="00274A7F"/>
    <w:pPr>
      <w:spacing w:after="0" w:line="240" w:lineRule="auto"/>
    </w:pPr>
    <w:rPr>
      <w:i/>
      <w:iCs/>
    </w:rPr>
  </w:style>
  <w:style w:type="character" w:customStyle="1" w:styleId="HTMLAddressChar">
    <w:name w:val="HTML Address Char"/>
    <w:basedOn w:val="DefaultParagraphFont"/>
    <w:link w:val="HTMLAddress"/>
    <w:uiPriority w:val="99"/>
    <w:semiHidden/>
    <w:locked/>
    <w:rsid w:val="00274A7F"/>
    <w:rPr>
      <w:i/>
      <w:iCs/>
    </w:rPr>
  </w:style>
  <w:style w:type="character" w:styleId="HTMLCite">
    <w:name w:val="HTML Cite"/>
    <w:basedOn w:val="DefaultParagraphFont"/>
    <w:uiPriority w:val="99"/>
    <w:semiHidden/>
    <w:rsid w:val="00274A7F"/>
    <w:rPr>
      <w:i/>
      <w:iCs/>
    </w:rPr>
  </w:style>
  <w:style w:type="character" w:styleId="HTMLCode">
    <w:name w:val="HTML Code"/>
    <w:basedOn w:val="DefaultParagraphFont"/>
    <w:uiPriority w:val="99"/>
    <w:semiHidden/>
    <w:rsid w:val="00274A7F"/>
    <w:rPr>
      <w:rFonts w:ascii="Consolas" w:hAnsi="Consolas" w:cs="Consolas"/>
      <w:sz w:val="20"/>
      <w:szCs w:val="20"/>
    </w:rPr>
  </w:style>
  <w:style w:type="character" w:styleId="HTMLDefinition">
    <w:name w:val="HTML Definition"/>
    <w:basedOn w:val="DefaultParagraphFont"/>
    <w:uiPriority w:val="99"/>
    <w:semiHidden/>
    <w:rsid w:val="00274A7F"/>
    <w:rPr>
      <w:i/>
      <w:iCs/>
    </w:rPr>
  </w:style>
  <w:style w:type="character" w:styleId="HTMLKeyboard">
    <w:name w:val="HTML Keyboard"/>
    <w:basedOn w:val="DefaultParagraphFont"/>
    <w:uiPriority w:val="99"/>
    <w:semiHidden/>
    <w:rsid w:val="00274A7F"/>
    <w:rPr>
      <w:rFonts w:ascii="Consolas" w:hAnsi="Consolas" w:cs="Consolas"/>
      <w:sz w:val="20"/>
      <w:szCs w:val="20"/>
    </w:rPr>
  </w:style>
  <w:style w:type="paragraph" w:styleId="HTMLPreformatted">
    <w:name w:val="HTML Preformatted"/>
    <w:basedOn w:val="Normal"/>
    <w:link w:val="HTMLPreformattedChar"/>
    <w:uiPriority w:val="99"/>
    <w:semiHidden/>
    <w:rsid w:val="00274A7F"/>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locked/>
    <w:rsid w:val="00274A7F"/>
    <w:rPr>
      <w:rFonts w:ascii="Consolas" w:hAnsi="Consolas" w:cs="Consolas"/>
      <w:sz w:val="20"/>
      <w:szCs w:val="20"/>
    </w:rPr>
  </w:style>
  <w:style w:type="character" w:styleId="HTMLSample">
    <w:name w:val="HTML Sample"/>
    <w:basedOn w:val="DefaultParagraphFont"/>
    <w:uiPriority w:val="99"/>
    <w:semiHidden/>
    <w:rsid w:val="00274A7F"/>
    <w:rPr>
      <w:rFonts w:ascii="Consolas" w:hAnsi="Consolas" w:cs="Consolas"/>
      <w:sz w:val="24"/>
      <w:szCs w:val="24"/>
    </w:rPr>
  </w:style>
  <w:style w:type="character" w:styleId="HTMLTypewriter">
    <w:name w:val="HTML Typewriter"/>
    <w:basedOn w:val="DefaultParagraphFont"/>
    <w:uiPriority w:val="99"/>
    <w:semiHidden/>
    <w:rsid w:val="00274A7F"/>
    <w:rPr>
      <w:rFonts w:ascii="Consolas" w:hAnsi="Consolas" w:cs="Consolas"/>
      <w:sz w:val="20"/>
      <w:szCs w:val="20"/>
    </w:rPr>
  </w:style>
  <w:style w:type="character" w:styleId="HTMLVariable">
    <w:name w:val="HTML Variable"/>
    <w:basedOn w:val="DefaultParagraphFont"/>
    <w:uiPriority w:val="99"/>
    <w:semiHidden/>
    <w:rsid w:val="00274A7F"/>
    <w:rPr>
      <w:i/>
      <w:iCs/>
    </w:rPr>
  </w:style>
  <w:style w:type="character" w:styleId="Hyperlink">
    <w:name w:val="Hyperlink"/>
    <w:basedOn w:val="DefaultParagraphFont"/>
    <w:uiPriority w:val="99"/>
    <w:rsid w:val="00274A7F"/>
    <w:rPr>
      <w:color w:val="auto"/>
      <w:u w:val="single"/>
    </w:rPr>
  </w:style>
  <w:style w:type="paragraph" w:styleId="Index1">
    <w:name w:val="index 1"/>
    <w:basedOn w:val="Normal"/>
    <w:next w:val="Normal"/>
    <w:autoRedefine/>
    <w:uiPriority w:val="99"/>
    <w:semiHidden/>
    <w:rsid w:val="00274A7F"/>
    <w:pPr>
      <w:spacing w:after="0" w:line="240" w:lineRule="auto"/>
      <w:ind w:left="220" w:hanging="220"/>
    </w:pPr>
  </w:style>
  <w:style w:type="paragraph" w:styleId="Index2">
    <w:name w:val="index 2"/>
    <w:basedOn w:val="Normal"/>
    <w:next w:val="Normal"/>
    <w:autoRedefine/>
    <w:uiPriority w:val="99"/>
    <w:semiHidden/>
    <w:rsid w:val="00274A7F"/>
    <w:pPr>
      <w:spacing w:after="0" w:line="240" w:lineRule="auto"/>
      <w:ind w:left="440" w:hanging="220"/>
    </w:pPr>
  </w:style>
  <w:style w:type="paragraph" w:styleId="Index3">
    <w:name w:val="index 3"/>
    <w:basedOn w:val="Normal"/>
    <w:next w:val="Normal"/>
    <w:autoRedefine/>
    <w:uiPriority w:val="99"/>
    <w:semiHidden/>
    <w:rsid w:val="00274A7F"/>
    <w:pPr>
      <w:spacing w:after="0" w:line="240" w:lineRule="auto"/>
      <w:ind w:left="660" w:hanging="220"/>
    </w:pPr>
  </w:style>
  <w:style w:type="paragraph" w:styleId="Index4">
    <w:name w:val="index 4"/>
    <w:basedOn w:val="Normal"/>
    <w:next w:val="Normal"/>
    <w:autoRedefine/>
    <w:uiPriority w:val="99"/>
    <w:semiHidden/>
    <w:rsid w:val="00274A7F"/>
    <w:pPr>
      <w:spacing w:after="0" w:line="240" w:lineRule="auto"/>
      <w:ind w:left="880" w:hanging="220"/>
    </w:pPr>
  </w:style>
  <w:style w:type="paragraph" w:styleId="Index5">
    <w:name w:val="index 5"/>
    <w:basedOn w:val="Normal"/>
    <w:next w:val="Normal"/>
    <w:autoRedefine/>
    <w:uiPriority w:val="99"/>
    <w:semiHidden/>
    <w:rsid w:val="00274A7F"/>
    <w:pPr>
      <w:spacing w:after="0" w:line="240" w:lineRule="auto"/>
      <w:ind w:left="1100" w:hanging="220"/>
    </w:pPr>
  </w:style>
  <w:style w:type="paragraph" w:styleId="Index6">
    <w:name w:val="index 6"/>
    <w:basedOn w:val="Normal"/>
    <w:next w:val="Normal"/>
    <w:autoRedefine/>
    <w:uiPriority w:val="99"/>
    <w:semiHidden/>
    <w:rsid w:val="00274A7F"/>
    <w:pPr>
      <w:spacing w:after="0" w:line="240" w:lineRule="auto"/>
      <w:ind w:left="1320" w:hanging="220"/>
    </w:pPr>
  </w:style>
  <w:style w:type="paragraph" w:styleId="Index7">
    <w:name w:val="index 7"/>
    <w:basedOn w:val="Normal"/>
    <w:next w:val="Normal"/>
    <w:autoRedefine/>
    <w:uiPriority w:val="99"/>
    <w:semiHidden/>
    <w:rsid w:val="00274A7F"/>
    <w:pPr>
      <w:spacing w:after="0" w:line="240" w:lineRule="auto"/>
      <w:ind w:left="1540" w:hanging="220"/>
    </w:pPr>
  </w:style>
  <w:style w:type="paragraph" w:styleId="Index8">
    <w:name w:val="index 8"/>
    <w:basedOn w:val="Normal"/>
    <w:next w:val="Normal"/>
    <w:autoRedefine/>
    <w:uiPriority w:val="99"/>
    <w:semiHidden/>
    <w:rsid w:val="00274A7F"/>
    <w:pPr>
      <w:spacing w:after="0" w:line="240" w:lineRule="auto"/>
      <w:ind w:left="1760" w:hanging="220"/>
    </w:pPr>
  </w:style>
  <w:style w:type="paragraph" w:styleId="Index9">
    <w:name w:val="index 9"/>
    <w:basedOn w:val="Normal"/>
    <w:next w:val="Normal"/>
    <w:autoRedefine/>
    <w:uiPriority w:val="99"/>
    <w:semiHidden/>
    <w:rsid w:val="00274A7F"/>
    <w:pPr>
      <w:spacing w:after="0" w:line="240" w:lineRule="auto"/>
      <w:ind w:left="1980" w:hanging="220"/>
    </w:pPr>
  </w:style>
  <w:style w:type="paragraph" w:styleId="IndexHeading">
    <w:name w:val="index heading"/>
    <w:basedOn w:val="Normal"/>
    <w:next w:val="Index1"/>
    <w:uiPriority w:val="99"/>
    <w:semiHidden/>
    <w:rsid w:val="00274A7F"/>
    <w:rPr>
      <w:rFonts w:ascii="Calibri" w:eastAsia="Times New Roman" w:hAnsi="Calibri" w:cs="Calibri"/>
      <w:b/>
      <w:bCs/>
    </w:rPr>
  </w:style>
  <w:style w:type="character" w:styleId="IntenseEmphasis">
    <w:name w:val="Intense Emphasis"/>
    <w:basedOn w:val="DefaultParagraphFont"/>
    <w:uiPriority w:val="99"/>
    <w:qFormat/>
    <w:rsid w:val="00274A7F"/>
    <w:rPr>
      <w:b/>
      <w:bCs/>
      <w:i/>
      <w:iCs/>
      <w:color w:val="7E97AD"/>
    </w:rPr>
  </w:style>
  <w:style w:type="paragraph" w:styleId="IntenseQuote">
    <w:name w:val="Intense Quote"/>
    <w:basedOn w:val="Normal"/>
    <w:next w:val="Normal"/>
    <w:link w:val="IntenseQuoteChar"/>
    <w:uiPriority w:val="99"/>
    <w:qFormat/>
    <w:rsid w:val="00274A7F"/>
    <w:pPr>
      <w:pBdr>
        <w:bottom w:val="single" w:sz="4" w:space="4" w:color="7E97AD"/>
      </w:pBdr>
      <w:spacing w:before="200" w:after="280"/>
      <w:ind w:left="936" w:right="936"/>
    </w:pPr>
    <w:rPr>
      <w:b/>
      <w:bCs/>
      <w:i/>
      <w:iCs/>
      <w:color w:val="7E97AD"/>
    </w:rPr>
  </w:style>
  <w:style w:type="character" w:customStyle="1" w:styleId="IntenseQuoteChar">
    <w:name w:val="Intense Quote Char"/>
    <w:basedOn w:val="DefaultParagraphFont"/>
    <w:link w:val="IntenseQuote"/>
    <w:uiPriority w:val="99"/>
    <w:semiHidden/>
    <w:locked/>
    <w:rsid w:val="00274A7F"/>
    <w:rPr>
      <w:b/>
      <w:bCs/>
      <w:i/>
      <w:iCs/>
      <w:color w:val="7E97AD"/>
    </w:rPr>
  </w:style>
  <w:style w:type="character" w:styleId="IntenseReference">
    <w:name w:val="Intense Reference"/>
    <w:basedOn w:val="DefaultParagraphFont"/>
    <w:uiPriority w:val="99"/>
    <w:qFormat/>
    <w:rsid w:val="00274A7F"/>
    <w:rPr>
      <w:b/>
      <w:bCs/>
      <w:smallCaps/>
      <w:color w:val="CC8E60"/>
      <w:spacing w:val="5"/>
      <w:u w:val="single"/>
    </w:rPr>
  </w:style>
  <w:style w:type="table" w:customStyle="1" w:styleId="LightGrid1">
    <w:name w:val="Light Grid1"/>
    <w:uiPriority w:val="99"/>
    <w:rsid w:val="00274A7F"/>
    <w:rPr>
      <w:rFonts w:cs="Cambria"/>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274A7F"/>
    <w:rPr>
      <w:rFonts w:cs="Cambria"/>
      <w:sz w:val="20"/>
      <w:szCs w:val="20"/>
    </w:rPr>
    <w:tblPr>
      <w:tblStyleRowBandSize w:val="1"/>
      <w:tblStyleColBandSize w:val="1"/>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style>
  <w:style w:type="table" w:styleId="LightGrid-Accent2">
    <w:name w:val="Light Grid Accent 2"/>
    <w:basedOn w:val="TableNormal"/>
    <w:uiPriority w:val="99"/>
    <w:rsid w:val="00274A7F"/>
    <w:rPr>
      <w:rFonts w:cs="Cambria"/>
      <w:sz w:val="20"/>
      <w:szCs w:val="20"/>
    </w:rPr>
    <w:tblPr>
      <w:tblStyleRowBandSize w:val="1"/>
      <w:tblStyleColBandSize w:val="1"/>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CC8E60"/>
          <w:left w:val="single" w:sz="8" w:space="0" w:color="CC8E60"/>
          <w:bottom w:val="single" w:sz="18" w:space="0" w:color="CC8E60"/>
          <w:right w:val="single" w:sz="8" w:space="0" w:color="CC8E60"/>
          <w:insideH w:val="nil"/>
          <w:insideV w:val="single" w:sz="8" w:space="0" w:color="CC8E60"/>
        </w:tcBorders>
      </w:tcPr>
    </w:tblStylePr>
    <w:tblStylePr w:type="lastRow">
      <w:pPr>
        <w:spacing w:before="0" w:after="0"/>
      </w:pPr>
      <w:rPr>
        <w:rFonts w:ascii="Calibri" w:eastAsia="Times New Roman" w:hAnsi="Calibri" w:cs="Calibri"/>
        <w:b/>
        <w:bCs/>
      </w:rPr>
      <w:tblPr/>
      <w:tcPr>
        <w:tcBorders>
          <w:top w:val="double" w:sz="6" w:space="0" w:color="CC8E60"/>
          <w:left w:val="single" w:sz="8" w:space="0" w:color="CC8E60"/>
          <w:bottom w:val="single" w:sz="8" w:space="0" w:color="CC8E60"/>
          <w:right w:val="single" w:sz="8" w:space="0" w:color="CC8E60"/>
          <w:insideH w:val="nil"/>
          <w:insideV w:val="single" w:sz="8" w:space="0" w:color="CC8E60"/>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CC8E60"/>
          <w:left w:val="single" w:sz="8" w:space="0" w:color="CC8E60"/>
          <w:bottom w:val="single" w:sz="8" w:space="0" w:color="CC8E60"/>
          <w:right w:val="single" w:sz="8" w:space="0" w:color="CC8E60"/>
        </w:tcBorders>
      </w:tcPr>
    </w:tblStylePr>
    <w:tblStylePr w:type="band1Vert">
      <w:tblPr/>
      <w:tcPr>
        <w:tcBorders>
          <w:top w:val="single" w:sz="8" w:space="0" w:color="CC8E60"/>
          <w:left w:val="single" w:sz="8" w:space="0" w:color="CC8E60"/>
          <w:bottom w:val="single" w:sz="8" w:space="0" w:color="CC8E60"/>
          <w:right w:val="single" w:sz="8" w:space="0" w:color="CC8E60"/>
        </w:tcBorders>
        <w:shd w:val="clear" w:color="auto" w:fill="F2E2D7"/>
      </w:tcPr>
    </w:tblStylePr>
    <w:tblStylePr w:type="band1Horz">
      <w:tblPr/>
      <w:tcPr>
        <w:tcBorders>
          <w:top w:val="single" w:sz="8" w:space="0" w:color="CC8E60"/>
          <w:left w:val="single" w:sz="8" w:space="0" w:color="CC8E60"/>
          <w:bottom w:val="single" w:sz="8" w:space="0" w:color="CC8E60"/>
          <w:right w:val="single" w:sz="8" w:space="0" w:color="CC8E60"/>
          <w:insideV w:val="single" w:sz="8" w:space="0" w:color="CC8E60"/>
        </w:tcBorders>
        <w:shd w:val="clear" w:color="auto" w:fill="F2E2D7"/>
      </w:tcPr>
    </w:tblStylePr>
    <w:tblStylePr w:type="band2Horz">
      <w:tblPr/>
      <w:tcPr>
        <w:tcBorders>
          <w:top w:val="single" w:sz="8" w:space="0" w:color="CC8E60"/>
          <w:left w:val="single" w:sz="8" w:space="0" w:color="CC8E60"/>
          <w:bottom w:val="single" w:sz="8" w:space="0" w:color="CC8E60"/>
          <w:right w:val="single" w:sz="8" w:space="0" w:color="CC8E60"/>
          <w:insideV w:val="single" w:sz="8" w:space="0" w:color="CC8E60"/>
        </w:tcBorders>
      </w:tcPr>
    </w:tblStylePr>
  </w:style>
  <w:style w:type="table" w:styleId="LightGrid-Accent3">
    <w:name w:val="Light Grid Accent 3"/>
    <w:basedOn w:val="TableNormal"/>
    <w:uiPriority w:val="99"/>
    <w:rsid w:val="00274A7F"/>
    <w:rPr>
      <w:rFonts w:cs="Cambria"/>
      <w:sz w:val="20"/>
      <w:szCs w:val="20"/>
    </w:rPr>
    <w:tblPr>
      <w:tblStyleRowBandSize w:val="1"/>
      <w:tblStyleColBandSize w:val="1"/>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7A6A60"/>
          <w:left w:val="single" w:sz="8" w:space="0" w:color="7A6A60"/>
          <w:bottom w:val="single" w:sz="18" w:space="0" w:color="7A6A60"/>
          <w:right w:val="single" w:sz="8" w:space="0" w:color="7A6A60"/>
          <w:insideH w:val="nil"/>
          <w:insideV w:val="single" w:sz="8" w:space="0" w:color="7A6A60"/>
        </w:tcBorders>
      </w:tcPr>
    </w:tblStylePr>
    <w:tblStylePr w:type="lastRow">
      <w:pPr>
        <w:spacing w:before="0" w:after="0"/>
      </w:pPr>
      <w:rPr>
        <w:rFonts w:ascii="Calibri" w:eastAsia="Times New Roman" w:hAnsi="Calibri" w:cs="Calibri"/>
        <w:b/>
        <w:bCs/>
      </w:rPr>
      <w:tblPr/>
      <w:tcPr>
        <w:tcBorders>
          <w:top w:val="double" w:sz="6" w:space="0" w:color="7A6A60"/>
          <w:left w:val="single" w:sz="8" w:space="0" w:color="7A6A60"/>
          <w:bottom w:val="single" w:sz="8" w:space="0" w:color="7A6A60"/>
          <w:right w:val="single" w:sz="8" w:space="0" w:color="7A6A60"/>
          <w:insideH w:val="nil"/>
          <w:insideV w:val="single" w:sz="8" w:space="0" w:color="7A6A60"/>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7A6A60"/>
          <w:left w:val="single" w:sz="8" w:space="0" w:color="7A6A60"/>
          <w:bottom w:val="single" w:sz="8" w:space="0" w:color="7A6A60"/>
          <w:right w:val="single" w:sz="8" w:space="0" w:color="7A6A60"/>
        </w:tcBorders>
      </w:tcPr>
    </w:tblStylePr>
    <w:tblStylePr w:type="band1Vert">
      <w:tblPr/>
      <w:tcPr>
        <w:tcBorders>
          <w:top w:val="single" w:sz="8" w:space="0" w:color="7A6A60"/>
          <w:left w:val="single" w:sz="8" w:space="0" w:color="7A6A60"/>
          <w:bottom w:val="single" w:sz="8" w:space="0" w:color="7A6A60"/>
          <w:right w:val="single" w:sz="8" w:space="0" w:color="7A6A60"/>
        </w:tcBorders>
        <w:shd w:val="clear" w:color="auto" w:fill="DFD9D6"/>
      </w:tcPr>
    </w:tblStylePr>
    <w:tblStylePr w:type="band1Horz">
      <w:tblPr/>
      <w:tcPr>
        <w:tcBorders>
          <w:top w:val="single" w:sz="8" w:space="0" w:color="7A6A60"/>
          <w:left w:val="single" w:sz="8" w:space="0" w:color="7A6A60"/>
          <w:bottom w:val="single" w:sz="8" w:space="0" w:color="7A6A60"/>
          <w:right w:val="single" w:sz="8" w:space="0" w:color="7A6A60"/>
          <w:insideV w:val="single" w:sz="8" w:space="0" w:color="7A6A60"/>
        </w:tcBorders>
        <w:shd w:val="clear" w:color="auto" w:fill="DFD9D6"/>
      </w:tcPr>
    </w:tblStylePr>
    <w:tblStylePr w:type="band2Horz">
      <w:tblPr/>
      <w:tcPr>
        <w:tcBorders>
          <w:top w:val="single" w:sz="8" w:space="0" w:color="7A6A60"/>
          <w:left w:val="single" w:sz="8" w:space="0" w:color="7A6A60"/>
          <w:bottom w:val="single" w:sz="8" w:space="0" w:color="7A6A60"/>
          <w:right w:val="single" w:sz="8" w:space="0" w:color="7A6A60"/>
          <w:insideV w:val="single" w:sz="8" w:space="0" w:color="7A6A60"/>
        </w:tcBorders>
      </w:tcPr>
    </w:tblStylePr>
  </w:style>
  <w:style w:type="table" w:styleId="LightGrid-Accent4">
    <w:name w:val="Light Grid Accent 4"/>
    <w:basedOn w:val="TableNormal"/>
    <w:uiPriority w:val="99"/>
    <w:rsid w:val="00274A7F"/>
    <w:rPr>
      <w:rFonts w:cs="Cambria"/>
      <w:sz w:val="20"/>
      <w:szCs w:val="20"/>
    </w:rPr>
    <w:tblPr>
      <w:tblStyleRowBandSize w:val="1"/>
      <w:tblStyleColBandSize w:val="1"/>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B4936D"/>
          <w:left w:val="single" w:sz="8" w:space="0" w:color="B4936D"/>
          <w:bottom w:val="single" w:sz="18" w:space="0" w:color="B4936D"/>
          <w:right w:val="single" w:sz="8" w:space="0" w:color="B4936D"/>
          <w:insideH w:val="nil"/>
          <w:insideV w:val="single" w:sz="8" w:space="0" w:color="B4936D"/>
        </w:tcBorders>
      </w:tcPr>
    </w:tblStylePr>
    <w:tblStylePr w:type="lastRow">
      <w:pPr>
        <w:spacing w:before="0" w:after="0"/>
      </w:pPr>
      <w:rPr>
        <w:rFonts w:ascii="Calibri" w:eastAsia="Times New Roman" w:hAnsi="Calibri" w:cs="Calibri"/>
        <w:b/>
        <w:bCs/>
      </w:rPr>
      <w:tblPr/>
      <w:tcPr>
        <w:tcBorders>
          <w:top w:val="double" w:sz="6" w:space="0" w:color="B4936D"/>
          <w:left w:val="single" w:sz="8" w:space="0" w:color="B4936D"/>
          <w:bottom w:val="single" w:sz="8" w:space="0" w:color="B4936D"/>
          <w:right w:val="single" w:sz="8" w:space="0" w:color="B4936D"/>
          <w:insideH w:val="nil"/>
          <w:insideV w:val="single" w:sz="8" w:space="0" w:color="B4936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B4936D"/>
          <w:left w:val="single" w:sz="8" w:space="0" w:color="B4936D"/>
          <w:bottom w:val="single" w:sz="8" w:space="0" w:color="B4936D"/>
          <w:right w:val="single" w:sz="8" w:space="0" w:color="B4936D"/>
        </w:tcBorders>
      </w:tcPr>
    </w:tblStylePr>
    <w:tblStylePr w:type="band1Vert">
      <w:tblPr/>
      <w:tcPr>
        <w:tcBorders>
          <w:top w:val="single" w:sz="8" w:space="0" w:color="B4936D"/>
          <w:left w:val="single" w:sz="8" w:space="0" w:color="B4936D"/>
          <w:bottom w:val="single" w:sz="8" w:space="0" w:color="B4936D"/>
          <w:right w:val="single" w:sz="8" w:space="0" w:color="B4936D"/>
        </w:tcBorders>
        <w:shd w:val="clear" w:color="auto" w:fill="ECE4DA"/>
      </w:tcPr>
    </w:tblStylePr>
    <w:tblStylePr w:type="band1Horz">
      <w:tblPr/>
      <w:tcPr>
        <w:tcBorders>
          <w:top w:val="single" w:sz="8" w:space="0" w:color="B4936D"/>
          <w:left w:val="single" w:sz="8" w:space="0" w:color="B4936D"/>
          <w:bottom w:val="single" w:sz="8" w:space="0" w:color="B4936D"/>
          <w:right w:val="single" w:sz="8" w:space="0" w:color="B4936D"/>
          <w:insideV w:val="single" w:sz="8" w:space="0" w:color="B4936D"/>
        </w:tcBorders>
        <w:shd w:val="clear" w:color="auto" w:fill="ECE4DA"/>
      </w:tcPr>
    </w:tblStylePr>
    <w:tblStylePr w:type="band2Horz">
      <w:tblPr/>
      <w:tcPr>
        <w:tcBorders>
          <w:top w:val="single" w:sz="8" w:space="0" w:color="B4936D"/>
          <w:left w:val="single" w:sz="8" w:space="0" w:color="B4936D"/>
          <w:bottom w:val="single" w:sz="8" w:space="0" w:color="B4936D"/>
          <w:right w:val="single" w:sz="8" w:space="0" w:color="B4936D"/>
          <w:insideV w:val="single" w:sz="8" w:space="0" w:color="B4936D"/>
        </w:tcBorders>
      </w:tcPr>
    </w:tblStylePr>
  </w:style>
  <w:style w:type="table" w:styleId="LightGrid-Accent5">
    <w:name w:val="Light Grid Accent 5"/>
    <w:basedOn w:val="TableNormal"/>
    <w:uiPriority w:val="99"/>
    <w:rsid w:val="00274A7F"/>
    <w:rPr>
      <w:rFonts w:cs="Cambria"/>
      <w:sz w:val="20"/>
      <w:szCs w:val="20"/>
    </w:rPr>
    <w:tblPr>
      <w:tblStyleRowBandSize w:val="1"/>
      <w:tblStyleColBandSize w:val="1"/>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67787B"/>
          <w:left w:val="single" w:sz="8" w:space="0" w:color="67787B"/>
          <w:bottom w:val="single" w:sz="18" w:space="0" w:color="67787B"/>
          <w:right w:val="single" w:sz="8" w:space="0" w:color="67787B"/>
          <w:insideH w:val="nil"/>
          <w:insideV w:val="single" w:sz="8" w:space="0" w:color="67787B"/>
        </w:tcBorders>
      </w:tcPr>
    </w:tblStylePr>
    <w:tblStylePr w:type="lastRow">
      <w:pPr>
        <w:spacing w:before="0" w:after="0"/>
      </w:pPr>
      <w:rPr>
        <w:rFonts w:ascii="Calibri" w:eastAsia="Times New Roman" w:hAnsi="Calibri" w:cs="Calibri"/>
        <w:b/>
        <w:bCs/>
      </w:rPr>
      <w:tblPr/>
      <w:tcPr>
        <w:tcBorders>
          <w:top w:val="double" w:sz="6" w:space="0" w:color="67787B"/>
          <w:left w:val="single" w:sz="8" w:space="0" w:color="67787B"/>
          <w:bottom w:val="single" w:sz="8" w:space="0" w:color="67787B"/>
          <w:right w:val="single" w:sz="8" w:space="0" w:color="67787B"/>
          <w:insideH w:val="nil"/>
          <w:insideV w:val="single" w:sz="8" w:space="0" w:color="67787B"/>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67787B"/>
          <w:left w:val="single" w:sz="8" w:space="0" w:color="67787B"/>
          <w:bottom w:val="single" w:sz="8" w:space="0" w:color="67787B"/>
          <w:right w:val="single" w:sz="8" w:space="0" w:color="67787B"/>
        </w:tcBorders>
      </w:tcPr>
    </w:tblStylePr>
    <w:tblStylePr w:type="band1Vert">
      <w:tblPr/>
      <w:tcPr>
        <w:tcBorders>
          <w:top w:val="single" w:sz="8" w:space="0" w:color="67787B"/>
          <w:left w:val="single" w:sz="8" w:space="0" w:color="67787B"/>
          <w:bottom w:val="single" w:sz="8" w:space="0" w:color="67787B"/>
          <w:right w:val="single" w:sz="8" w:space="0" w:color="67787B"/>
        </w:tcBorders>
        <w:shd w:val="clear" w:color="auto" w:fill="D8DEDF"/>
      </w:tcPr>
    </w:tblStylePr>
    <w:tblStylePr w:type="band1Horz">
      <w:tblPr/>
      <w:tcPr>
        <w:tcBorders>
          <w:top w:val="single" w:sz="8" w:space="0" w:color="67787B"/>
          <w:left w:val="single" w:sz="8" w:space="0" w:color="67787B"/>
          <w:bottom w:val="single" w:sz="8" w:space="0" w:color="67787B"/>
          <w:right w:val="single" w:sz="8" w:space="0" w:color="67787B"/>
          <w:insideV w:val="single" w:sz="8" w:space="0" w:color="67787B"/>
        </w:tcBorders>
        <w:shd w:val="clear" w:color="auto" w:fill="D8DEDF"/>
      </w:tcPr>
    </w:tblStylePr>
    <w:tblStylePr w:type="band2Horz">
      <w:tblPr/>
      <w:tcPr>
        <w:tcBorders>
          <w:top w:val="single" w:sz="8" w:space="0" w:color="67787B"/>
          <w:left w:val="single" w:sz="8" w:space="0" w:color="67787B"/>
          <w:bottom w:val="single" w:sz="8" w:space="0" w:color="67787B"/>
          <w:right w:val="single" w:sz="8" w:space="0" w:color="67787B"/>
          <w:insideV w:val="single" w:sz="8" w:space="0" w:color="67787B"/>
        </w:tcBorders>
      </w:tcPr>
    </w:tblStylePr>
  </w:style>
  <w:style w:type="table" w:styleId="LightGrid-Accent6">
    <w:name w:val="Light Grid Accent 6"/>
    <w:basedOn w:val="TableNormal"/>
    <w:uiPriority w:val="99"/>
    <w:rsid w:val="00274A7F"/>
    <w:rPr>
      <w:rFonts w:cs="Cambria"/>
      <w:sz w:val="20"/>
      <w:szCs w:val="20"/>
    </w:rPr>
    <w:tblPr>
      <w:tblStyleRowBandSize w:val="1"/>
      <w:tblStyleColBandSize w:val="1"/>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9D936F"/>
          <w:left w:val="single" w:sz="8" w:space="0" w:color="9D936F"/>
          <w:bottom w:val="single" w:sz="18" w:space="0" w:color="9D936F"/>
          <w:right w:val="single" w:sz="8" w:space="0" w:color="9D936F"/>
          <w:insideH w:val="nil"/>
          <w:insideV w:val="single" w:sz="8" w:space="0" w:color="9D936F"/>
        </w:tcBorders>
      </w:tcPr>
    </w:tblStylePr>
    <w:tblStylePr w:type="lastRow">
      <w:pPr>
        <w:spacing w:before="0" w:after="0"/>
      </w:pPr>
      <w:rPr>
        <w:rFonts w:ascii="Calibri" w:eastAsia="Times New Roman" w:hAnsi="Calibri" w:cs="Calibri"/>
        <w:b/>
        <w:bCs/>
      </w:rPr>
      <w:tblPr/>
      <w:tcPr>
        <w:tcBorders>
          <w:top w:val="double" w:sz="6" w:space="0" w:color="9D936F"/>
          <w:left w:val="single" w:sz="8" w:space="0" w:color="9D936F"/>
          <w:bottom w:val="single" w:sz="8" w:space="0" w:color="9D936F"/>
          <w:right w:val="single" w:sz="8" w:space="0" w:color="9D936F"/>
          <w:insideH w:val="nil"/>
          <w:insideV w:val="single" w:sz="8" w:space="0" w:color="9D936F"/>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9D936F"/>
          <w:left w:val="single" w:sz="8" w:space="0" w:color="9D936F"/>
          <w:bottom w:val="single" w:sz="8" w:space="0" w:color="9D936F"/>
          <w:right w:val="single" w:sz="8" w:space="0" w:color="9D936F"/>
        </w:tcBorders>
      </w:tcPr>
    </w:tblStylePr>
    <w:tblStylePr w:type="band1Vert">
      <w:tblPr/>
      <w:tcPr>
        <w:tcBorders>
          <w:top w:val="single" w:sz="8" w:space="0" w:color="9D936F"/>
          <w:left w:val="single" w:sz="8" w:space="0" w:color="9D936F"/>
          <w:bottom w:val="single" w:sz="8" w:space="0" w:color="9D936F"/>
          <w:right w:val="single" w:sz="8" w:space="0" w:color="9D936F"/>
        </w:tcBorders>
        <w:shd w:val="clear" w:color="auto" w:fill="E6E4DB"/>
      </w:tcPr>
    </w:tblStylePr>
    <w:tblStylePr w:type="band1Horz">
      <w:tblPr/>
      <w:tcPr>
        <w:tcBorders>
          <w:top w:val="single" w:sz="8" w:space="0" w:color="9D936F"/>
          <w:left w:val="single" w:sz="8" w:space="0" w:color="9D936F"/>
          <w:bottom w:val="single" w:sz="8" w:space="0" w:color="9D936F"/>
          <w:right w:val="single" w:sz="8" w:space="0" w:color="9D936F"/>
          <w:insideV w:val="single" w:sz="8" w:space="0" w:color="9D936F"/>
        </w:tcBorders>
        <w:shd w:val="clear" w:color="auto" w:fill="E6E4DB"/>
      </w:tcPr>
    </w:tblStylePr>
    <w:tblStylePr w:type="band2Horz">
      <w:tblPr/>
      <w:tcPr>
        <w:tcBorders>
          <w:top w:val="single" w:sz="8" w:space="0" w:color="9D936F"/>
          <w:left w:val="single" w:sz="8" w:space="0" w:color="9D936F"/>
          <w:bottom w:val="single" w:sz="8" w:space="0" w:color="9D936F"/>
          <w:right w:val="single" w:sz="8" w:space="0" w:color="9D936F"/>
          <w:insideV w:val="single" w:sz="8" w:space="0" w:color="9D936F"/>
        </w:tcBorders>
      </w:tcPr>
    </w:tblStylePr>
  </w:style>
  <w:style w:type="table" w:customStyle="1" w:styleId="LightList1">
    <w:name w:val="Light List1"/>
    <w:uiPriority w:val="99"/>
    <w:rsid w:val="00274A7F"/>
    <w:rPr>
      <w:rFonts w:cs="Cambria"/>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274A7F"/>
    <w:rPr>
      <w:rFonts w:cs="Cambria"/>
      <w:sz w:val="20"/>
      <w:szCs w:val="20"/>
    </w:rPr>
    <w:tblPr>
      <w:tblStyleRowBandSize w:val="1"/>
      <w:tblStyleColBandSize w:val="1"/>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style>
  <w:style w:type="table" w:styleId="LightList-Accent2">
    <w:name w:val="Light List Accent 2"/>
    <w:basedOn w:val="TableNormal"/>
    <w:uiPriority w:val="99"/>
    <w:rsid w:val="00274A7F"/>
    <w:rPr>
      <w:rFonts w:cs="Cambria"/>
      <w:sz w:val="20"/>
      <w:szCs w:val="20"/>
    </w:rPr>
    <w:tblPr>
      <w:tblStyleRowBandSize w:val="1"/>
      <w:tblStyleColBandSize w:val="1"/>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tblStylePr w:type="firstRow">
      <w:pPr>
        <w:spacing w:before="0" w:after="0"/>
      </w:pPr>
      <w:rPr>
        <w:b/>
        <w:bCs/>
        <w:color w:val="FFFFFF"/>
      </w:rPr>
      <w:tblPr/>
      <w:tcPr>
        <w:shd w:val="clear" w:color="auto" w:fill="CC8E60"/>
      </w:tcPr>
    </w:tblStylePr>
    <w:tblStylePr w:type="lastRow">
      <w:pPr>
        <w:spacing w:before="0" w:after="0"/>
      </w:pPr>
      <w:rPr>
        <w:b/>
        <w:bCs/>
      </w:rPr>
      <w:tblPr/>
      <w:tcPr>
        <w:tcBorders>
          <w:top w:val="double" w:sz="6" w:space="0" w:color="CC8E60"/>
          <w:left w:val="single" w:sz="8" w:space="0" w:color="CC8E60"/>
          <w:bottom w:val="single" w:sz="8" w:space="0" w:color="CC8E60"/>
          <w:right w:val="single" w:sz="8" w:space="0" w:color="CC8E60"/>
        </w:tcBorders>
      </w:tcPr>
    </w:tblStylePr>
    <w:tblStylePr w:type="firstCol">
      <w:rPr>
        <w:b/>
        <w:bCs/>
      </w:rPr>
    </w:tblStylePr>
    <w:tblStylePr w:type="lastCol">
      <w:rPr>
        <w:b/>
        <w:bCs/>
      </w:rPr>
    </w:tblStylePr>
    <w:tblStylePr w:type="band1Vert">
      <w:tblPr/>
      <w:tcPr>
        <w:tcBorders>
          <w:top w:val="single" w:sz="8" w:space="0" w:color="CC8E60"/>
          <w:left w:val="single" w:sz="8" w:space="0" w:color="CC8E60"/>
          <w:bottom w:val="single" w:sz="8" w:space="0" w:color="CC8E60"/>
          <w:right w:val="single" w:sz="8" w:space="0" w:color="CC8E60"/>
        </w:tcBorders>
      </w:tcPr>
    </w:tblStylePr>
    <w:tblStylePr w:type="band1Horz">
      <w:tblPr/>
      <w:tcPr>
        <w:tcBorders>
          <w:top w:val="single" w:sz="8" w:space="0" w:color="CC8E60"/>
          <w:left w:val="single" w:sz="8" w:space="0" w:color="CC8E60"/>
          <w:bottom w:val="single" w:sz="8" w:space="0" w:color="CC8E60"/>
          <w:right w:val="single" w:sz="8" w:space="0" w:color="CC8E60"/>
        </w:tcBorders>
      </w:tcPr>
    </w:tblStylePr>
  </w:style>
  <w:style w:type="table" w:styleId="LightList-Accent3">
    <w:name w:val="Light List Accent 3"/>
    <w:basedOn w:val="TableNormal"/>
    <w:uiPriority w:val="99"/>
    <w:rsid w:val="00274A7F"/>
    <w:rPr>
      <w:rFonts w:cs="Cambria"/>
      <w:sz w:val="20"/>
      <w:szCs w:val="20"/>
    </w:rPr>
    <w:tblPr>
      <w:tblStyleRowBandSize w:val="1"/>
      <w:tblStyleColBandSize w:val="1"/>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tblStylePr w:type="firstRow">
      <w:pPr>
        <w:spacing w:before="0" w:after="0"/>
      </w:pPr>
      <w:rPr>
        <w:b/>
        <w:bCs/>
        <w:color w:val="FFFFFF"/>
      </w:rPr>
      <w:tblPr/>
      <w:tcPr>
        <w:shd w:val="clear" w:color="auto" w:fill="7A6A60"/>
      </w:tcPr>
    </w:tblStylePr>
    <w:tblStylePr w:type="lastRow">
      <w:pPr>
        <w:spacing w:before="0" w:after="0"/>
      </w:pPr>
      <w:rPr>
        <w:b/>
        <w:bCs/>
      </w:rPr>
      <w:tblPr/>
      <w:tcPr>
        <w:tcBorders>
          <w:top w:val="double" w:sz="6" w:space="0" w:color="7A6A60"/>
          <w:left w:val="single" w:sz="8" w:space="0" w:color="7A6A60"/>
          <w:bottom w:val="single" w:sz="8" w:space="0" w:color="7A6A60"/>
          <w:right w:val="single" w:sz="8" w:space="0" w:color="7A6A60"/>
        </w:tcBorders>
      </w:tcPr>
    </w:tblStylePr>
    <w:tblStylePr w:type="firstCol">
      <w:rPr>
        <w:b/>
        <w:bCs/>
      </w:rPr>
    </w:tblStylePr>
    <w:tblStylePr w:type="lastCol">
      <w:rPr>
        <w:b/>
        <w:bCs/>
      </w:rPr>
    </w:tblStylePr>
    <w:tblStylePr w:type="band1Vert">
      <w:tblPr/>
      <w:tcPr>
        <w:tcBorders>
          <w:top w:val="single" w:sz="8" w:space="0" w:color="7A6A60"/>
          <w:left w:val="single" w:sz="8" w:space="0" w:color="7A6A60"/>
          <w:bottom w:val="single" w:sz="8" w:space="0" w:color="7A6A60"/>
          <w:right w:val="single" w:sz="8" w:space="0" w:color="7A6A60"/>
        </w:tcBorders>
      </w:tcPr>
    </w:tblStylePr>
    <w:tblStylePr w:type="band1Horz">
      <w:tblPr/>
      <w:tcPr>
        <w:tcBorders>
          <w:top w:val="single" w:sz="8" w:space="0" w:color="7A6A60"/>
          <w:left w:val="single" w:sz="8" w:space="0" w:color="7A6A60"/>
          <w:bottom w:val="single" w:sz="8" w:space="0" w:color="7A6A60"/>
          <w:right w:val="single" w:sz="8" w:space="0" w:color="7A6A60"/>
        </w:tcBorders>
      </w:tcPr>
    </w:tblStylePr>
  </w:style>
  <w:style w:type="table" w:styleId="LightList-Accent4">
    <w:name w:val="Light List Accent 4"/>
    <w:basedOn w:val="TableNormal"/>
    <w:uiPriority w:val="99"/>
    <w:rsid w:val="00274A7F"/>
    <w:rPr>
      <w:rFonts w:cs="Cambria"/>
      <w:sz w:val="20"/>
      <w:szCs w:val="20"/>
    </w:rPr>
    <w:tblPr>
      <w:tblStyleRowBandSize w:val="1"/>
      <w:tblStyleColBandSize w:val="1"/>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tblStylePr w:type="firstRow">
      <w:pPr>
        <w:spacing w:before="0" w:after="0"/>
      </w:pPr>
      <w:rPr>
        <w:b/>
        <w:bCs/>
        <w:color w:val="FFFFFF"/>
      </w:rPr>
      <w:tblPr/>
      <w:tcPr>
        <w:shd w:val="clear" w:color="auto" w:fill="B4936D"/>
      </w:tcPr>
    </w:tblStylePr>
    <w:tblStylePr w:type="lastRow">
      <w:pPr>
        <w:spacing w:before="0" w:after="0"/>
      </w:pPr>
      <w:rPr>
        <w:b/>
        <w:bCs/>
      </w:rPr>
      <w:tblPr/>
      <w:tcPr>
        <w:tcBorders>
          <w:top w:val="double" w:sz="6" w:space="0" w:color="B4936D"/>
          <w:left w:val="single" w:sz="8" w:space="0" w:color="B4936D"/>
          <w:bottom w:val="single" w:sz="8" w:space="0" w:color="B4936D"/>
          <w:right w:val="single" w:sz="8" w:space="0" w:color="B4936D"/>
        </w:tcBorders>
      </w:tcPr>
    </w:tblStylePr>
    <w:tblStylePr w:type="firstCol">
      <w:rPr>
        <w:b/>
        <w:bCs/>
      </w:rPr>
    </w:tblStylePr>
    <w:tblStylePr w:type="lastCol">
      <w:rPr>
        <w:b/>
        <w:bCs/>
      </w:rPr>
    </w:tblStylePr>
    <w:tblStylePr w:type="band1Vert">
      <w:tblPr/>
      <w:tcPr>
        <w:tcBorders>
          <w:top w:val="single" w:sz="8" w:space="0" w:color="B4936D"/>
          <w:left w:val="single" w:sz="8" w:space="0" w:color="B4936D"/>
          <w:bottom w:val="single" w:sz="8" w:space="0" w:color="B4936D"/>
          <w:right w:val="single" w:sz="8" w:space="0" w:color="B4936D"/>
        </w:tcBorders>
      </w:tcPr>
    </w:tblStylePr>
    <w:tblStylePr w:type="band1Horz">
      <w:tblPr/>
      <w:tcPr>
        <w:tcBorders>
          <w:top w:val="single" w:sz="8" w:space="0" w:color="B4936D"/>
          <w:left w:val="single" w:sz="8" w:space="0" w:color="B4936D"/>
          <w:bottom w:val="single" w:sz="8" w:space="0" w:color="B4936D"/>
          <w:right w:val="single" w:sz="8" w:space="0" w:color="B4936D"/>
        </w:tcBorders>
      </w:tcPr>
    </w:tblStylePr>
  </w:style>
  <w:style w:type="table" w:styleId="LightList-Accent5">
    <w:name w:val="Light List Accent 5"/>
    <w:basedOn w:val="TableNormal"/>
    <w:uiPriority w:val="99"/>
    <w:rsid w:val="00274A7F"/>
    <w:rPr>
      <w:rFonts w:cs="Cambria"/>
      <w:sz w:val="20"/>
      <w:szCs w:val="20"/>
    </w:rPr>
    <w:tblPr>
      <w:tblStyleRowBandSize w:val="1"/>
      <w:tblStyleColBandSize w:val="1"/>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tblStylePr w:type="firstRow">
      <w:pPr>
        <w:spacing w:before="0" w:after="0"/>
      </w:pPr>
      <w:rPr>
        <w:b/>
        <w:bCs/>
        <w:color w:val="FFFFFF"/>
      </w:rPr>
      <w:tblPr/>
      <w:tcPr>
        <w:shd w:val="clear" w:color="auto" w:fill="67787B"/>
      </w:tcPr>
    </w:tblStylePr>
    <w:tblStylePr w:type="lastRow">
      <w:pPr>
        <w:spacing w:before="0" w:after="0"/>
      </w:pPr>
      <w:rPr>
        <w:b/>
        <w:bCs/>
      </w:rPr>
      <w:tblPr/>
      <w:tcPr>
        <w:tcBorders>
          <w:top w:val="double" w:sz="6" w:space="0" w:color="67787B"/>
          <w:left w:val="single" w:sz="8" w:space="0" w:color="67787B"/>
          <w:bottom w:val="single" w:sz="8" w:space="0" w:color="67787B"/>
          <w:right w:val="single" w:sz="8" w:space="0" w:color="67787B"/>
        </w:tcBorders>
      </w:tcPr>
    </w:tblStylePr>
    <w:tblStylePr w:type="firstCol">
      <w:rPr>
        <w:b/>
        <w:bCs/>
      </w:rPr>
    </w:tblStylePr>
    <w:tblStylePr w:type="lastCol">
      <w:rPr>
        <w:b/>
        <w:bCs/>
      </w:rPr>
    </w:tblStylePr>
    <w:tblStylePr w:type="band1Vert">
      <w:tblPr/>
      <w:tcPr>
        <w:tcBorders>
          <w:top w:val="single" w:sz="8" w:space="0" w:color="67787B"/>
          <w:left w:val="single" w:sz="8" w:space="0" w:color="67787B"/>
          <w:bottom w:val="single" w:sz="8" w:space="0" w:color="67787B"/>
          <w:right w:val="single" w:sz="8" w:space="0" w:color="67787B"/>
        </w:tcBorders>
      </w:tcPr>
    </w:tblStylePr>
    <w:tblStylePr w:type="band1Horz">
      <w:tblPr/>
      <w:tcPr>
        <w:tcBorders>
          <w:top w:val="single" w:sz="8" w:space="0" w:color="67787B"/>
          <w:left w:val="single" w:sz="8" w:space="0" w:color="67787B"/>
          <w:bottom w:val="single" w:sz="8" w:space="0" w:color="67787B"/>
          <w:right w:val="single" w:sz="8" w:space="0" w:color="67787B"/>
        </w:tcBorders>
      </w:tcPr>
    </w:tblStylePr>
  </w:style>
  <w:style w:type="table" w:styleId="LightList-Accent6">
    <w:name w:val="Light List Accent 6"/>
    <w:basedOn w:val="TableNormal"/>
    <w:uiPriority w:val="99"/>
    <w:rsid w:val="00274A7F"/>
    <w:rPr>
      <w:rFonts w:cs="Cambria"/>
      <w:sz w:val="20"/>
      <w:szCs w:val="20"/>
    </w:rPr>
    <w:tblPr>
      <w:tblStyleRowBandSize w:val="1"/>
      <w:tblStyleColBandSize w:val="1"/>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tblStylePr w:type="firstRow">
      <w:pPr>
        <w:spacing w:before="0" w:after="0"/>
      </w:pPr>
      <w:rPr>
        <w:b/>
        <w:bCs/>
        <w:color w:val="FFFFFF"/>
      </w:rPr>
      <w:tblPr/>
      <w:tcPr>
        <w:shd w:val="clear" w:color="auto" w:fill="9D936F"/>
      </w:tcPr>
    </w:tblStylePr>
    <w:tblStylePr w:type="lastRow">
      <w:pPr>
        <w:spacing w:before="0" w:after="0"/>
      </w:pPr>
      <w:rPr>
        <w:b/>
        <w:bCs/>
      </w:rPr>
      <w:tblPr/>
      <w:tcPr>
        <w:tcBorders>
          <w:top w:val="double" w:sz="6" w:space="0" w:color="9D936F"/>
          <w:left w:val="single" w:sz="8" w:space="0" w:color="9D936F"/>
          <w:bottom w:val="single" w:sz="8" w:space="0" w:color="9D936F"/>
          <w:right w:val="single" w:sz="8" w:space="0" w:color="9D936F"/>
        </w:tcBorders>
      </w:tcPr>
    </w:tblStylePr>
    <w:tblStylePr w:type="firstCol">
      <w:rPr>
        <w:b/>
        <w:bCs/>
      </w:rPr>
    </w:tblStylePr>
    <w:tblStylePr w:type="lastCol">
      <w:rPr>
        <w:b/>
        <w:bCs/>
      </w:rPr>
    </w:tblStylePr>
    <w:tblStylePr w:type="band1Vert">
      <w:tblPr/>
      <w:tcPr>
        <w:tcBorders>
          <w:top w:val="single" w:sz="8" w:space="0" w:color="9D936F"/>
          <w:left w:val="single" w:sz="8" w:space="0" w:color="9D936F"/>
          <w:bottom w:val="single" w:sz="8" w:space="0" w:color="9D936F"/>
          <w:right w:val="single" w:sz="8" w:space="0" w:color="9D936F"/>
        </w:tcBorders>
      </w:tcPr>
    </w:tblStylePr>
    <w:tblStylePr w:type="band1Horz">
      <w:tblPr/>
      <w:tcPr>
        <w:tcBorders>
          <w:top w:val="single" w:sz="8" w:space="0" w:color="9D936F"/>
          <w:left w:val="single" w:sz="8" w:space="0" w:color="9D936F"/>
          <w:bottom w:val="single" w:sz="8" w:space="0" w:color="9D936F"/>
          <w:right w:val="single" w:sz="8" w:space="0" w:color="9D936F"/>
        </w:tcBorders>
      </w:tcPr>
    </w:tblStylePr>
  </w:style>
  <w:style w:type="table" w:customStyle="1" w:styleId="LightShading1">
    <w:name w:val="Light Shading1"/>
    <w:uiPriority w:val="99"/>
    <w:rsid w:val="00274A7F"/>
    <w:rPr>
      <w:rFonts w:cs="Cambria"/>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274A7F"/>
    <w:rPr>
      <w:rFonts w:cs="Cambria"/>
      <w:color w:val="577188"/>
      <w:sz w:val="20"/>
      <w:szCs w:val="20"/>
    </w:rPr>
    <w:tblPr>
      <w:tblStyleRowBandSize w:val="1"/>
      <w:tblStyleColBandSize w:val="1"/>
      <w:tblBorders>
        <w:top w:val="single" w:sz="8" w:space="0" w:color="7E97AD"/>
        <w:bottom w:val="single" w:sz="8" w:space="0" w:color="7E97AD"/>
      </w:tblBorders>
      <w:tblCellMar>
        <w:top w:w="0" w:type="dxa"/>
        <w:left w:w="108" w:type="dxa"/>
        <w:bottom w:w="0" w:type="dxa"/>
        <w:right w:w="108" w:type="dxa"/>
      </w:tblCellMar>
    </w:tblPr>
  </w:style>
  <w:style w:type="table" w:styleId="LightShading-Accent2">
    <w:name w:val="Light Shading Accent 2"/>
    <w:basedOn w:val="TableNormal"/>
    <w:uiPriority w:val="99"/>
    <w:rsid w:val="00274A7F"/>
    <w:rPr>
      <w:rFonts w:cs="Cambria"/>
      <w:color w:val="AA6736"/>
      <w:sz w:val="20"/>
      <w:szCs w:val="20"/>
    </w:rPr>
    <w:tblPr>
      <w:tblStyleRowBandSize w:val="1"/>
      <w:tblStyleColBandSize w:val="1"/>
      <w:tblBorders>
        <w:top w:val="single" w:sz="8" w:space="0" w:color="CC8E60"/>
        <w:bottom w:val="single" w:sz="8" w:space="0" w:color="CC8E60"/>
      </w:tblBorders>
      <w:tblCellMar>
        <w:top w:w="0" w:type="dxa"/>
        <w:left w:w="108" w:type="dxa"/>
        <w:bottom w:w="0" w:type="dxa"/>
        <w:right w:w="108" w:type="dxa"/>
      </w:tblCellMar>
    </w:tblPr>
    <w:tblStylePr w:type="firstRow">
      <w:pPr>
        <w:spacing w:before="0" w:after="0"/>
      </w:pPr>
      <w:rPr>
        <w:b/>
        <w:bCs/>
      </w:rPr>
      <w:tblPr/>
      <w:tcPr>
        <w:tcBorders>
          <w:top w:val="single" w:sz="8" w:space="0" w:color="CC8E60"/>
          <w:left w:val="nil"/>
          <w:bottom w:val="single" w:sz="8" w:space="0" w:color="CC8E60"/>
          <w:right w:val="nil"/>
          <w:insideH w:val="nil"/>
          <w:insideV w:val="nil"/>
        </w:tcBorders>
      </w:tcPr>
    </w:tblStylePr>
    <w:tblStylePr w:type="lastRow">
      <w:pPr>
        <w:spacing w:before="0" w:after="0"/>
      </w:pPr>
      <w:rPr>
        <w:b/>
        <w:bCs/>
      </w:rPr>
      <w:tblPr/>
      <w:tcPr>
        <w:tcBorders>
          <w:top w:val="single" w:sz="8" w:space="0" w:color="CC8E60"/>
          <w:left w:val="nil"/>
          <w:bottom w:val="single" w:sz="8" w:space="0" w:color="CC8E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cPr>
    </w:tblStylePr>
    <w:tblStylePr w:type="band1Horz">
      <w:tblPr/>
      <w:tcPr>
        <w:tcBorders>
          <w:left w:val="nil"/>
          <w:right w:val="nil"/>
          <w:insideH w:val="nil"/>
          <w:insideV w:val="nil"/>
        </w:tcBorders>
        <w:shd w:val="clear" w:color="auto" w:fill="F2E2D7"/>
      </w:tcPr>
    </w:tblStylePr>
  </w:style>
  <w:style w:type="table" w:styleId="LightShading-Accent3">
    <w:name w:val="Light Shading Accent 3"/>
    <w:basedOn w:val="TableNormal"/>
    <w:uiPriority w:val="99"/>
    <w:rsid w:val="00274A7F"/>
    <w:rPr>
      <w:rFonts w:cs="Cambria"/>
      <w:color w:val="5B4F47"/>
      <w:sz w:val="20"/>
      <w:szCs w:val="20"/>
    </w:rPr>
    <w:tblPr>
      <w:tblStyleRowBandSize w:val="1"/>
      <w:tblStyleColBandSize w:val="1"/>
      <w:tblBorders>
        <w:top w:val="single" w:sz="8" w:space="0" w:color="7A6A60"/>
        <w:bottom w:val="single" w:sz="8" w:space="0" w:color="7A6A60"/>
      </w:tblBorders>
      <w:tblCellMar>
        <w:top w:w="0" w:type="dxa"/>
        <w:left w:w="108" w:type="dxa"/>
        <w:bottom w:w="0" w:type="dxa"/>
        <w:right w:w="108" w:type="dxa"/>
      </w:tblCellMar>
    </w:tblPr>
    <w:tblStylePr w:type="firstRow">
      <w:pPr>
        <w:spacing w:before="0" w:after="0"/>
      </w:pPr>
      <w:rPr>
        <w:b/>
        <w:bCs/>
      </w:rPr>
      <w:tblPr/>
      <w:tcPr>
        <w:tcBorders>
          <w:top w:val="single" w:sz="8" w:space="0" w:color="7A6A60"/>
          <w:left w:val="nil"/>
          <w:bottom w:val="single" w:sz="8" w:space="0" w:color="7A6A60"/>
          <w:right w:val="nil"/>
          <w:insideH w:val="nil"/>
          <w:insideV w:val="nil"/>
        </w:tcBorders>
      </w:tcPr>
    </w:tblStylePr>
    <w:tblStylePr w:type="lastRow">
      <w:pPr>
        <w:spacing w:before="0" w:after="0"/>
      </w:pPr>
      <w:rPr>
        <w:b/>
        <w:bCs/>
      </w:rPr>
      <w:tblPr/>
      <w:tcPr>
        <w:tcBorders>
          <w:top w:val="single" w:sz="8" w:space="0" w:color="7A6A60"/>
          <w:left w:val="nil"/>
          <w:bottom w:val="single" w:sz="8" w:space="0" w:color="7A6A6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cPr>
    </w:tblStylePr>
    <w:tblStylePr w:type="band1Horz">
      <w:tblPr/>
      <w:tcPr>
        <w:tcBorders>
          <w:left w:val="nil"/>
          <w:right w:val="nil"/>
          <w:insideH w:val="nil"/>
          <w:insideV w:val="nil"/>
        </w:tcBorders>
        <w:shd w:val="clear" w:color="auto" w:fill="DFD9D6"/>
      </w:tcPr>
    </w:tblStylePr>
  </w:style>
  <w:style w:type="table" w:styleId="LightShading-Accent4">
    <w:name w:val="Light Shading Accent 4"/>
    <w:basedOn w:val="TableNormal"/>
    <w:uiPriority w:val="99"/>
    <w:rsid w:val="00274A7F"/>
    <w:rPr>
      <w:rFonts w:cs="Cambria"/>
      <w:color w:val="8E6E49"/>
      <w:sz w:val="20"/>
      <w:szCs w:val="20"/>
    </w:rPr>
    <w:tblPr>
      <w:tblStyleRowBandSize w:val="1"/>
      <w:tblStyleColBandSize w:val="1"/>
      <w:tblBorders>
        <w:top w:val="single" w:sz="8" w:space="0" w:color="B4936D"/>
        <w:bottom w:val="single" w:sz="8" w:space="0" w:color="B4936D"/>
      </w:tblBorders>
      <w:tblCellMar>
        <w:top w:w="0" w:type="dxa"/>
        <w:left w:w="108" w:type="dxa"/>
        <w:bottom w:w="0" w:type="dxa"/>
        <w:right w:w="108" w:type="dxa"/>
      </w:tblCellMar>
    </w:tblPr>
    <w:tblStylePr w:type="firstRow">
      <w:pPr>
        <w:spacing w:before="0" w:after="0"/>
      </w:pPr>
      <w:rPr>
        <w:b/>
        <w:bCs/>
      </w:rPr>
      <w:tblPr/>
      <w:tcPr>
        <w:tcBorders>
          <w:top w:val="single" w:sz="8" w:space="0" w:color="B4936D"/>
          <w:left w:val="nil"/>
          <w:bottom w:val="single" w:sz="8" w:space="0" w:color="B4936D"/>
          <w:right w:val="nil"/>
          <w:insideH w:val="nil"/>
          <w:insideV w:val="nil"/>
        </w:tcBorders>
      </w:tcPr>
    </w:tblStylePr>
    <w:tblStylePr w:type="lastRow">
      <w:pPr>
        <w:spacing w:before="0" w:after="0"/>
      </w:pPr>
      <w:rPr>
        <w:b/>
        <w:bCs/>
      </w:rPr>
      <w:tblPr/>
      <w:tcPr>
        <w:tcBorders>
          <w:top w:val="single" w:sz="8" w:space="0" w:color="B4936D"/>
          <w:left w:val="nil"/>
          <w:bottom w:val="single" w:sz="8" w:space="0" w:color="B4936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cPr>
    </w:tblStylePr>
    <w:tblStylePr w:type="band1Horz">
      <w:tblPr/>
      <w:tcPr>
        <w:tcBorders>
          <w:left w:val="nil"/>
          <w:right w:val="nil"/>
          <w:insideH w:val="nil"/>
          <w:insideV w:val="nil"/>
        </w:tcBorders>
        <w:shd w:val="clear" w:color="auto" w:fill="ECE4DA"/>
      </w:tcPr>
    </w:tblStylePr>
  </w:style>
  <w:style w:type="table" w:styleId="LightShading-Accent5">
    <w:name w:val="Light Shading Accent 5"/>
    <w:basedOn w:val="TableNormal"/>
    <w:uiPriority w:val="99"/>
    <w:rsid w:val="00274A7F"/>
    <w:rPr>
      <w:rFonts w:cs="Cambria"/>
      <w:color w:val="4D595B"/>
      <w:sz w:val="20"/>
      <w:szCs w:val="20"/>
    </w:rPr>
    <w:tblPr>
      <w:tblStyleRowBandSize w:val="1"/>
      <w:tblStyleColBandSize w:val="1"/>
      <w:tblBorders>
        <w:top w:val="single" w:sz="8" w:space="0" w:color="67787B"/>
        <w:bottom w:val="single" w:sz="8" w:space="0" w:color="67787B"/>
      </w:tblBorders>
      <w:tblCellMar>
        <w:top w:w="0" w:type="dxa"/>
        <w:left w:w="108" w:type="dxa"/>
        <w:bottom w:w="0" w:type="dxa"/>
        <w:right w:w="108" w:type="dxa"/>
      </w:tblCellMar>
    </w:tblPr>
    <w:tblStylePr w:type="firstRow">
      <w:pPr>
        <w:spacing w:before="0" w:after="0"/>
      </w:pPr>
      <w:rPr>
        <w:b/>
        <w:bCs/>
      </w:rPr>
      <w:tblPr/>
      <w:tcPr>
        <w:tcBorders>
          <w:top w:val="single" w:sz="8" w:space="0" w:color="67787B"/>
          <w:left w:val="nil"/>
          <w:bottom w:val="single" w:sz="8" w:space="0" w:color="67787B"/>
          <w:right w:val="nil"/>
          <w:insideH w:val="nil"/>
          <w:insideV w:val="nil"/>
        </w:tcBorders>
      </w:tcPr>
    </w:tblStylePr>
    <w:tblStylePr w:type="lastRow">
      <w:pPr>
        <w:spacing w:before="0" w:after="0"/>
      </w:pPr>
      <w:rPr>
        <w:b/>
        <w:bCs/>
      </w:rPr>
      <w:tblPr/>
      <w:tcPr>
        <w:tcBorders>
          <w:top w:val="single" w:sz="8" w:space="0" w:color="67787B"/>
          <w:left w:val="nil"/>
          <w:bottom w:val="single" w:sz="8" w:space="0" w:color="67787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cPr>
    </w:tblStylePr>
    <w:tblStylePr w:type="band1Horz">
      <w:tblPr/>
      <w:tcPr>
        <w:tcBorders>
          <w:left w:val="nil"/>
          <w:right w:val="nil"/>
          <w:insideH w:val="nil"/>
          <w:insideV w:val="nil"/>
        </w:tcBorders>
        <w:shd w:val="clear" w:color="auto" w:fill="D8DEDF"/>
      </w:tcPr>
    </w:tblStylePr>
  </w:style>
  <w:style w:type="table" w:styleId="LightShading-Accent6">
    <w:name w:val="Light Shading Accent 6"/>
    <w:basedOn w:val="TableNormal"/>
    <w:uiPriority w:val="99"/>
    <w:rsid w:val="00274A7F"/>
    <w:rPr>
      <w:rFonts w:cs="Cambria"/>
      <w:color w:val="776E51"/>
      <w:sz w:val="20"/>
      <w:szCs w:val="20"/>
    </w:rPr>
    <w:tblPr>
      <w:tblStyleRowBandSize w:val="1"/>
      <w:tblStyleColBandSize w:val="1"/>
      <w:tblBorders>
        <w:top w:val="single" w:sz="8" w:space="0" w:color="9D936F"/>
        <w:bottom w:val="single" w:sz="8" w:space="0" w:color="9D936F"/>
      </w:tblBorders>
      <w:tblCellMar>
        <w:top w:w="0" w:type="dxa"/>
        <w:left w:w="108" w:type="dxa"/>
        <w:bottom w:w="0" w:type="dxa"/>
        <w:right w:w="108" w:type="dxa"/>
      </w:tblCellMar>
    </w:tblPr>
    <w:tblStylePr w:type="firstRow">
      <w:pPr>
        <w:spacing w:before="0" w:after="0"/>
      </w:pPr>
      <w:rPr>
        <w:b/>
        <w:bCs/>
      </w:rPr>
      <w:tblPr/>
      <w:tcPr>
        <w:tcBorders>
          <w:top w:val="single" w:sz="8" w:space="0" w:color="9D936F"/>
          <w:left w:val="nil"/>
          <w:bottom w:val="single" w:sz="8" w:space="0" w:color="9D936F"/>
          <w:right w:val="nil"/>
          <w:insideH w:val="nil"/>
          <w:insideV w:val="nil"/>
        </w:tcBorders>
      </w:tcPr>
    </w:tblStylePr>
    <w:tblStylePr w:type="lastRow">
      <w:pPr>
        <w:spacing w:before="0" w:after="0"/>
      </w:pPr>
      <w:rPr>
        <w:b/>
        <w:bCs/>
      </w:rPr>
      <w:tblPr/>
      <w:tcPr>
        <w:tcBorders>
          <w:top w:val="single" w:sz="8" w:space="0" w:color="9D936F"/>
          <w:left w:val="nil"/>
          <w:bottom w:val="single" w:sz="8" w:space="0" w:color="9D93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cPr>
    </w:tblStylePr>
    <w:tblStylePr w:type="band1Horz">
      <w:tblPr/>
      <w:tcPr>
        <w:tcBorders>
          <w:left w:val="nil"/>
          <w:right w:val="nil"/>
          <w:insideH w:val="nil"/>
          <w:insideV w:val="nil"/>
        </w:tcBorders>
        <w:shd w:val="clear" w:color="auto" w:fill="E6E4DB"/>
      </w:tcPr>
    </w:tblStylePr>
  </w:style>
  <w:style w:type="character" w:styleId="LineNumber">
    <w:name w:val="line number"/>
    <w:basedOn w:val="DefaultParagraphFont"/>
    <w:uiPriority w:val="99"/>
    <w:semiHidden/>
    <w:rsid w:val="00274A7F"/>
  </w:style>
  <w:style w:type="paragraph" w:styleId="List">
    <w:name w:val="List"/>
    <w:basedOn w:val="Normal"/>
    <w:uiPriority w:val="99"/>
    <w:semiHidden/>
    <w:rsid w:val="00274A7F"/>
    <w:pPr>
      <w:ind w:left="360" w:hanging="360"/>
    </w:pPr>
  </w:style>
  <w:style w:type="paragraph" w:styleId="List2">
    <w:name w:val="List 2"/>
    <w:basedOn w:val="Normal"/>
    <w:uiPriority w:val="99"/>
    <w:semiHidden/>
    <w:rsid w:val="00274A7F"/>
    <w:pPr>
      <w:ind w:left="720" w:hanging="360"/>
    </w:pPr>
  </w:style>
  <w:style w:type="paragraph" w:styleId="List3">
    <w:name w:val="List 3"/>
    <w:basedOn w:val="Normal"/>
    <w:uiPriority w:val="99"/>
    <w:semiHidden/>
    <w:rsid w:val="00274A7F"/>
    <w:pPr>
      <w:ind w:left="1080" w:hanging="360"/>
    </w:pPr>
  </w:style>
  <w:style w:type="paragraph" w:styleId="List4">
    <w:name w:val="List 4"/>
    <w:basedOn w:val="Normal"/>
    <w:uiPriority w:val="99"/>
    <w:semiHidden/>
    <w:rsid w:val="00274A7F"/>
    <w:pPr>
      <w:ind w:left="1440" w:hanging="360"/>
    </w:pPr>
  </w:style>
  <w:style w:type="paragraph" w:styleId="List5">
    <w:name w:val="List 5"/>
    <w:basedOn w:val="Normal"/>
    <w:uiPriority w:val="99"/>
    <w:semiHidden/>
    <w:rsid w:val="00274A7F"/>
    <w:pPr>
      <w:ind w:left="1800" w:hanging="360"/>
    </w:pPr>
  </w:style>
  <w:style w:type="paragraph" w:styleId="ListBullet">
    <w:name w:val="List Bullet"/>
    <w:basedOn w:val="Normal"/>
    <w:uiPriority w:val="99"/>
    <w:rsid w:val="00274A7F"/>
    <w:pPr>
      <w:numPr>
        <w:numId w:val="1"/>
      </w:numPr>
      <w:spacing w:after="40"/>
    </w:pPr>
  </w:style>
  <w:style w:type="paragraph" w:styleId="ListBullet2">
    <w:name w:val="List Bullet 2"/>
    <w:basedOn w:val="Normal"/>
    <w:uiPriority w:val="99"/>
    <w:semiHidden/>
    <w:rsid w:val="00274A7F"/>
    <w:pPr>
      <w:numPr>
        <w:numId w:val="2"/>
      </w:numPr>
    </w:pPr>
  </w:style>
  <w:style w:type="paragraph" w:styleId="ListBullet3">
    <w:name w:val="List Bullet 3"/>
    <w:basedOn w:val="Normal"/>
    <w:uiPriority w:val="99"/>
    <w:semiHidden/>
    <w:rsid w:val="00274A7F"/>
    <w:pPr>
      <w:numPr>
        <w:numId w:val="3"/>
      </w:numPr>
    </w:pPr>
  </w:style>
  <w:style w:type="paragraph" w:styleId="ListBullet4">
    <w:name w:val="List Bullet 4"/>
    <w:basedOn w:val="Normal"/>
    <w:uiPriority w:val="99"/>
    <w:semiHidden/>
    <w:rsid w:val="00274A7F"/>
    <w:pPr>
      <w:numPr>
        <w:numId w:val="4"/>
      </w:numPr>
    </w:pPr>
  </w:style>
  <w:style w:type="paragraph" w:styleId="ListBullet5">
    <w:name w:val="List Bullet 5"/>
    <w:basedOn w:val="Normal"/>
    <w:uiPriority w:val="99"/>
    <w:semiHidden/>
    <w:rsid w:val="00274A7F"/>
    <w:pPr>
      <w:numPr>
        <w:numId w:val="5"/>
      </w:numPr>
    </w:pPr>
  </w:style>
  <w:style w:type="paragraph" w:styleId="ListContinue">
    <w:name w:val="List Continue"/>
    <w:basedOn w:val="Normal"/>
    <w:uiPriority w:val="99"/>
    <w:semiHidden/>
    <w:rsid w:val="00274A7F"/>
    <w:pPr>
      <w:spacing w:after="120"/>
      <w:ind w:left="360"/>
    </w:pPr>
  </w:style>
  <w:style w:type="paragraph" w:styleId="ListContinue2">
    <w:name w:val="List Continue 2"/>
    <w:basedOn w:val="Normal"/>
    <w:uiPriority w:val="99"/>
    <w:semiHidden/>
    <w:rsid w:val="00274A7F"/>
    <w:pPr>
      <w:spacing w:after="120"/>
      <w:ind w:left="720"/>
    </w:pPr>
  </w:style>
  <w:style w:type="paragraph" w:styleId="ListContinue3">
    <w:name w:val="List Continue 3"/>
    <w:basedOn w:val="Normal"/>
    <w:uiPriority w:val="99"/>
    <w:semiHidden/>
    <w:rsid w:val="00274A7F"/>
    <w:pPr>
      <w:spacing w:after="120"/>
      <w:ind w:left="1080"/>
    </w:pPr>
  </w:style>
  <w:style w:type="paragraph" w:styleId="ListContinue4">
    <w:name w:val="List Continue 4"/>
    <w:basedOn w:val="Normal"/>
    <w:uiPriority w:val="99"/>
    <w:semiHidden/>
    <w:rsid w:val="00274A7F"/>
    <w:pPr>
      <w:spacing w:after="120"/>
      <w:ind w:left="1440"/>
    </w:pPr>
  </w:style>
  <w:style w:type="paragraph" w:styleId="ListContinue5">
    <w:name w:val="List Continue 5"/>
    <w:basedOn w:val="Normal"/>
    <w:uiPriority w:val="99"/>
    <w:semiHidden/>
    <w:rsid w:val="00274A7F"/>
    <w:pPr>
      <w:spacing w:after="120"/>
      <w:ind w:left="1800"/>
    </w:pPr>
  </w:style>
  <w:style w:type="paragraph" w:styleId="ListNumber">
    <w:name w:val="List Number"/>
    <w:basedOn w:val="Normal"/>
    <w:uiPriority w:val="99"/>
    <w:rsid w:val="00274A7F"/>
    <w:pPr>
      <w:numPr>
        <w:numId w:val="37"/>
      </w:numPr>
    </w:pPr>
  </w:style>
  <w:style w:type="paragraph" w:styleId="ListNumber2">
    <w:name w:val="List Number 2"/>
    <w:basedOn w:val="Normal"/>
    <w:uiPriority w:val="99"/>
    <w:rsid w:val="00274A7F"/>
    <w:pPr>
      <w:numPr>
        <w:ilvl w:val="1"/>
        <w:numId w:val="37"/>
      </w:numPr>
    </w:pPr>
  </w:style>
  <w:style w:type="paragraph" w:styleId="ListNumber3">
    <w:name w:val="List Number 3"/>
    <w:basedOn w:val="Normal"/>
    <w:uiPriority w:val="99"/>
    <w:rsid w:val="00274A7F"/>
    <w:pPr>
      <w:numPr>
        <w:ilvl w:val="2"/>
        <w:numId w:val="37"/>
      </w:numPr>
    </w:pPr>
  </w:style>
  <w:style w:type="paragraph" w:styleId="ListNumber4">
    <w:name w:val="List Number 4"/>
    <w:basedOn w:val="Normal"/>
    <w:uiPriority w:val="99"/>
    <w:semiHidden/>
    <w:rsid w:val="00274A7F"/>
    <w:pPr>
      <w:numPr>
        <w:ilvl w:val="3"/>
        <w:numId w:val="37"/>
      </w:numPr>
    </w:pPr>
  </w:style>
  <w:style w:type="paragraph" w:styleId="ListNumber5">
    <w:name w:val="List Number 5"/>
    <w:basedOn w:val="Normal"/>
    <w:uiPriority w:val="99"/>
    <w:semiHidden/>
    <w:rsid w:val="00274A7F"/>
    <w:pPr>
      <w:numPr>
        <w:ilvl w:val="4"/>
        <w:numId w:val="37"/>
      </w:numPr>
    </w:pPr>
  </w:style>
  <w:style w:type="paragraph" w:styleId="ListParagraph">
    <w:name w:val="List Paragraph"/>
    <w:basedOn w:val="Normal"/>
    <w:uiPriority w:val="99"/>
    <w:qFormat/>
    <w:rsid w:val="00274A7F"/>
    <w:pPr>
      <w:ind w:left="720"/>
    </w:pPr>
  </w:style>
  <w:style w:type="paragraph" w:styleId="MacroText">
    <w:name w:val="macro"/>
    <w:link w:val="MacroTextChar"/>
    <w:uiPriority w:val="99"/>
    <w:semiHidden/>
    <w:rsid w:val="00274A7F"/>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s="Consolas"/>
      <w:color w:val="595959"/>
      <w:sz w:val="20"/>
      <w:szCs w:val="20"/>
      <w:lang w:eastAsia="ja-JP"/>
    </w:rPr>
  </w:style>
  <w:style w:type="character" w:customStyle="1" w:styleId="MacroTextChar">
    <w:name w:val="Macro Text Char"/>
    <w:basedOn w:val="DefaultParagraphFont"/>
    <w:link w:val="MacroText"/>
    <w:uiPriority w:val="99"/>
    <w:semiHidden/>
    <w:locked/>
    <w:rsid w:val="00274A7F"/>
    <w:rPr>
      <w:rFonts w:ascii="Consolas" w:hAnsi="Consolas" w:cs="Consolas"/>
      <w:color w:val="595959"/>
      <w:lang w:val="en-US" w:eastAsia="ja-JP"/>
    </w:rPr>
  </w:style>
  <w:style w:type="table" w:customStyle="1" w:styleId="MediumGrid11">
    <w:name w:val="Medium Grid 11"/>
    <w:uiPriority w:val="99"/>
    <w:rsid w:val="00274A7F"/>
    <w:rPr>
      <w:rFonts w:cs="Cambria"/>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274A7F"/>
    <w:rPr>
      <w:rFonts w:cs="Cambria"/>
      <w:sz w:val="20"/>
      <w:szCs w:val="20"/>
    </w:rPr>
    <w:tblPr>
      <w:tblStyleRowBandSize w:val="1"/>
      <w:tblStyleColBandSize w:val="1"/>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CellMar>
        <w:top w:w="0" w:type="dxa"/>
        <w:left w:w="108" w:type="dxa"/>
        <w:bottom w:w="0" w:type="dxa"/>
        <w:right w:w="108" w:type="dxa"/>
      </w:tblCellMar>
    </w:tblPr>
    <w:tcPr>
      <w:shd w:val="clear" w:color="auto" w:fill="DFE5EA"/>
    </w:tcPr>
    <w:tblStylePr w:type="firstRow">
      <w:rPr>
        <w:b/>
        <w:bCs/>
      </w:rPr>
    </w:tblStylePr>
    <w:tblStylePr w:type="lastRow">
      <w:rPr>
        <w:b/>
        <w:bCs/>
      </w:rPr>
      <w:tblPr/>
      <w:tcPr>
        <w:tcBorders>
          <w:top w:val="single" w:sz="18" w:space="0" w:color="9EB0C1"/>
        </w:tcBorders>
      </w:tcPr>
    </w:tblStylePr>
    <w:tblStylePr w:type="firstCol">
      <w:rPr>
        <w:b/>
        <w:bCs/>
      </w:rPr>
    </w:tblStylePr>
    <w:tblStylePr w:type="lastCol">
      <w:rPr>
        <w:b/>
        <w:bCs/>
      </w:rPr>
    </w:tblStylePr>
    <w:tblStylePr w:type="band1Vert">
      <w:tblPr/>
      <w:tcPr>
        <w:shd w:val="clear" w:color="auto" w:fill="BECBD6"/>
      </w:tcPr>
    </w:tblStylePr>
    <w:tblStylePr w:type="band1Horz">
      <w:tblPr/>
      <w:tcPr>
        <w:shd w:val="clear" w:color="auto" w:fill="BECBD6"/>
      </w:tcPr>
    </w:tblStylePr>
  </w:style>
  <w:style w:type="table" w:styleId="MediumGrid1-Accent2">
    <w:name w:val="Medium Grid 1 Accent 2"/>
    <w:basedOn w:val="TableNormal"/>
    <w:uiPriority w:val="99"/>
    <w:rsid w:val="00274A7F"/>
    <w:rPr>
      <w:rFonts w:cs="Cambria"/>
      <w:sz w:val="20"/>
      <w:szCs w:val="20"/>
    </w:rPr>
    <w:tblPr>
      <w:tblStyleRowBandSize w:val="1"/>
      <w:tblStyleColBandSize w:val="1"/>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CellMar>
        <w:top w:w="0" w:type="dxa"/>
        <w:left w:w="108" w:type="dxa"/>
        <w:bottom w:w="0" w:type="dxa"/>
        <w:right w:w="108" w:type="dxa"/>
      </w:tblCellMar>
    </w:tblPr>
    <w:tcPr>
      <w:shd w:val="clear" w:color="auto" w:fill="F2E2D7"/>
    </w:tcPr>
    <w:tblStylePr w:type="firstRow">
      <w:rPr>
        <w:b/>
        <w:bCs/>
      </w:rPr>
    </w:tblStylePr>
    <w:tblStylePr w:type="lastRow">
      <w:rPr>
        <w:b/>
        <w:bCs/>
      </w:rPr>
      <w:tblPr/>
      <w:tcPr>
        <w:tcBorders>
          <w:top w:val="single" w:sz="18" w:space="0" w:color="D8AA87"/>
        </w:tcBorders>
      </w:tcPr>
    </w:tblStylePr>
    <w:tblStylePr w:type="firstCol">
      <w:rPr>
        <w:b/>
        <w:bCs/>
      </w:rPr>
    </w:tblStylePr>
    <w:tblStylePr w:type="lastCol">
      <w:rPr>
        <w:b/>
        <w:bCs/>
      </w:rPr>
    </w:tblStylePr>
    <w:tblStylePr w:type="band1Vert">
      <w:tblPr/>
      <w:tcPr>
        <w:shd w:val="clear" w:color="auto" w:fill="E5C6AF"/>
      </w:tcPr>
    </w:tblStylePr>
    <w:tblStylePr w:type="band1Horz">
      <w:tblPr/>
      <w:tcPr>
        <w:shd w:val="clear" w:color="auto" w:fill="E5C6AF"/>
      </w:tcPr>
    </w:tblStylePr>
  </w:style>
  <w:style w:type="table" w:styleId="MediumGrid1-Accent3">
    <w:name w:val="Medium Grid 1 Accent 3"/>
    <w:basedOn w:val="TableNormal"/>
    <w:uiPriority w:val="99"/>
    <w:rsid w:val="00274A7F"/>
    <w:rPr>
      <w:rFonts w:cs="Cambria"/>
      <w:sz w:val="20"/>
      <w:szCs w:val="20"/>
    </w:rPr>
    <w:tblPr>
      <w:tblStyleRowBandSize w:val="1"/>
      <w:tblStyleColBandSize w:val="1"/>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CellMar>
        <w:top w:w="0" w:type="dxa"/>
        <w:left w:w="108" w:type="dxa"/>
        <w:bottom w:w="0" w:type="dxa"/>
        <w:right w:w="108" w:type="dxa"/>
      </w:tblCellMar>
    </w:tblPr>
    <w:tcPr>
      <w:shd w:val="clear" w:color="auto" w:fill="DFD9D6"/>
    </w:tcPr>
    <w:tblStylePr w:type="firstRow">
      <w:rPr>
        <w:b/>
        <w:bCs/>
      </w:rPr>
    </w:tblStylePr>
    <w:tblStylePr w:type="lastRow">
      <w:rPr>
        <w:b/>
        <w:bCs/>
      </w:rPr>
      <w:tblPr/>
      <w:tcPr>
        <w:tcBorders>
          <w:top w:val="single" w:sz="18" w:space="0" w:color="9E8E84"/>
        </w:tcBorders>
      </w:tcPr>
    </w:tblStylePr>
    <w:tblStylePr w:type="firstCol">
      <w:rPr>
        <w:b/>
        <w:bCs/>
      </w:rPr>
    </w:tblStylePr>
    <w:tblStylePr w:type="lastCol">
      <w:rPr>
        <w:b/>
        <w:bCs/>
      </w:rPr>
    </w:tblStylePr>
    <w:tblStylePr w:type="band1Vert">
      <w:tblPr/>
      <w:tcPr>
        <w:shd w:val="clear" w:color="auto" w:fill="BEB4AD"/>
      </w:tcPr>
    </w:tblStylePr>
    <w:tblStylePr w:type="band1Horz">
      <w:tblPr/>
      <w:tcPr>
        <w:shd w:val="clear" w:color="auto" w:fill="BEB4AD"/>
      </w:tcPr>
    </w:tblStylePr>
  </w:style>
  <w:style w:type="table" w:styleId="MediumGrid1-Accent4">
    <w:name w:val="Medium Grid 1 Accent 4"/>
    <w:basedOn w:val="TableNormal"/>
    <w:uiPriority w:val="99"/>
    <w:rsid w:val="00274A7F"/>
    <w:rPr>
      <w:rFonts w:cs="Cambria"/>
      <w:sz w:val="20"/>
      <w:szCs w:val="20"/>
    </w:rPr>
    <w:tblPr>
      <w:tblStyleRowBandSize w:val="1"/>
      <w:tblStyleColBandSize w:val="1"/>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CellMar>
        <w:top w:w="0" w:type="dxa"/>
        <w:left w:w="108" w:type="dxa"/>
        <w:bottom w:w="0" w:type="dxa"/>
        <w:right w:w="108" w:type="dxa"/>
      </w:tblCellMar>
    </w:tblPr>
    <w:tcPr>
      <w:shd w:val="clear" w:color="auto" w:fill="ECE4DA"/>
    </w:tcPr>
    <w:tblStylePr w:type="firstRow">
      <w:rPr>
        <w:b/>
        <w:bCs/>
      </w:rPr>
    </w:tblStylePr>
    <w:tblStylePr w:type="lastRow">
      <w:rPr>
        <w:b/>
        <w:bCs/>
      </w:rPr>
      <w:tblPr/>
      <w:tcPr>
        <w:tcBorders>
          <w:top w:val="single" w:sz="18" w:space="0" w:color="C6AD91"/>
        </w:tcBorders>
      </w:tcPr>
    </w:tblStylePr>
    <w:tblStylePr w:type="firstCol">
      <w:rPr>
        <w:b/>
        <w:bCs/>
      </w:rPr>
    </w:tblStylePr>
    <w:tblStylePr w:type="lastCol">
      <w:rPr>
        <w:b/>
        <w:bCs/>
      </w:rPr>
    </w:tblStylePr>
    <w:tblStylePr w:type="band1Vert">
      <w:tblPr/>
      <w:tcPr>
        <w:shd w:val="clear" w:color="auto" w:fill="D9C9B6"/>
      </w:tcPr>
    </w:tblStylePr>
    <w:tblStylePr w:type="band1Horz">
      <w:tblPr/>
      <w:tcPr>
        <w:shd w:val="clear" w:color="auto" w:fill="D9C9B6"/>
      </w:tcPr>
    </w:tblStylePr>
  </w:style>
  <w:style w:type="table" w:styleId="MediumGrid1-Accent5">
    <w:name w:val="Medium Grid 1 Accent 5"/>
    <w:basedOn w:val="TableNormal"/>
    <w:uiPriority w:val="99"/>
    <w:rsid w:val="00274A7F"/>
    <w:rPr>
      <w:rFonts w:cs="Cambria"/>
      <w:sz w:val="20"/>
      <w:szCs w:val="20"/>
    </w:rPr>
    <w:tblPr>
      <w:tblStyleRowBandSize w:val="1"/>
      <w:tblStyleColBandSize w:val="1"/>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CellMar>
        <w:top w:w="0" w:type="dxa"/>
        <w:left w:w="108" w:type="dxa"/>
        <w:bottom w:w="0" w:type="dxa"/>
        <w:right w:w="108" w:type="dxa"/>
      </w:tblCellMar>
    </w:tblPr>
    <w:tcPr>
      <w:shd w:val="clear" w:color="auto" w:fill="D8DEDF"/>
    </w:tcPr>
    <w:tblStylePr w:type="firstRow">
      <w:rPr>
        <w:b/>
        <w:bCs/>
      </w:rPr>
    </w:tblStylePr>
    <w:tblStylePr w:type="lastRow">
      <w:rPr>
        <w:b/>
        <w:bCs/>
      </w:rPr>
      <w:tblPr/>
      <w:tcPr>
        <w:tcBorders>
          <w:top w:val="single" w:sz="18" w:space="0" w:color="8B9B9E"/>
        </w:tcBorders>
      </w:tcPr>
    </w:tblStylePr>
    <w:tblStylePr w:type="firstCol">
      <w:rPr>
        <w:b/>
        <w:bCs/>
      </w:rPr>
    </w:tblStylePr>
    <w:tblStylePr w:type="lastCol">
      <w:rPr>
        <w:b/>
        <w:bCs/>
      </w:rPr>
    </w:tblStylePr>
    <w:tblStylePr w:type="band1Vert">
      <w:tblPr/>
      <w:tcPr>
        <w:shd w:val="clear" w:color="auto" w:fill="B1BCBE"/>
      </w:tcPr>
    </w:tblStylePr>
    <w:tblStylePr w:type="band1Horz">
      <w:tblPr/>
      <w:tcPr>
        <w:shd w:val="clear" w:color="auto" w:fill="B1BCBE"/>
      </w:tcPr>
    </w:tblStylePr>
  </w:style>
  <w:style w:type="table" w:styleId="MediumGrid1-Accent6">
    <w:name w:val="Medium Grid 1 Accent 6"/>
    <w:basedOn w:val="TableNormal"/>
    <w:uiPriority w:val="99"/>
    <w:rsid w:val="00274A7F"/>
    <w:rPr>
      <w:rFonts w:cs="Cambria"/>
      <w:sz w:val="20"/>
      <w:szCs w:val="20"/>
    </w:rPr>
    <w:tblPr>
      <w:tblStyleRowBandSize w:val="1"/>
      <w:tblStyleColBandSize w:val="1"/>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CellMar>
        <w:top w:w="0" w:type="dxa"/>
        <w:left w:w="108" w:type="dxa"/>
        <w:bottom w:w="0" w:type="dxa"/>
        <w:right w:w="108" w:type="dxa"/>
      </w:tblCellMar>
    </w:tblPr>
    <w:tcPr>
      <w:shd w:val="clear" w:color="auto" w:fill="E6E4DB"/>
    </w:tcPr>
    <w:tblStylePr w:type="firstRow">
      <w:rPr>
        <w:b/>
        <w:bCs/>
      </w:rPr>
    </w:tblStylePr>
    <w:tblStylePr w:type="lastRow">
      <w:rPr>
        <w:b/>
        <w:bCs/>
      </w:rPr>
      <w:tblPr/>
      <w:tcPr>
        <w:tcBorders>
          <w:top w:val="single" w:sz="18" w:space="0" w:color="B5AE93"/>
        </w:tcBorders>
      </w:tcPr>
    </w:tblStylePr>
    <w:tblStylePr w:type="firstCol">
      <w:rPr>
        <w:b/>
        <w:bCs/>
      </w:rPr>
    </w:tblStylePr>
    <w:tblStylePr w:type="lastCol">
      <w:rPr>
        <w:b/>
        <w:bCs/>
      </w:rPr>
    </w:tblStylePr>
    <w:tblStylePr w:type="band1Vert">
      <w:tblPr/>
      <w:tcPr>
        <w:shd w:val="clear" w:color="auto" w:fill="CEC9B7"/>
      </w:tcPr>
    </w:tblStylePr>
    <w:tblStylePr w:type="band1Horz">
      <w:tblPr/>
      <w:tcPr>
        <w:shd w:val="clear" w:color="auto" w:fill="CEC9B7"/>
      </w:tcPr>
    </w:tblStylePr>
  </w:style>
  <w:style w:type="table" w:customStyle="1" w:styleId="MediumGrid21">
    <w:name w:val="Medium Grid 21"/>
    <w:uiPriority w:val="99"/>
    <w:rsid w:val="00274A7F"/>
    <w:rPr>
      <w:rFonts w:ascii="Calibri" w:eastAsia="Times New Roman" w:hAnsi="Calibri" w:cs="Calibri"/>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cPr>
      <w:shd w:val="clear" w:color="auto" w:fill="DFE5EA"/>
    </w:tcPr>
    <w:tblStylePr w:type="firstRow">
      <w:rPr>
        <w:b/>
        <w:bCs/>
        <w:color w:val="000000"/>
      </w:rPr>
      <w:tblPr/>
      <w:tcPr>
        <w:shd w:val="clear" w:color="auto" w:fill="F2F4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AEE"/>
      </w:tcPr>
    </w:tblStylePr>
    <w:tblStylePr w:type="band1Vert">
      <w:tblPr/>
      <w:tcPr>
        <w:shd w:val="clear" w:color="auto" w:fill="BECBD6"/>
      </w:tcPr>
    </w:tblStylePr>
    <w:tblStylePr w:type="band1Horz">
      <w:tblPr/>
      <w:tcPr>
        <w:tcBorders>
          <w:insideH w:val="single" w:sz="6" w:space="0" w:color="7E97AD"/>
          <w:insideV w:val="single" w:sz="6" w:space="0" w:color="7E97AD"/>
        </w:tcBorders>
        <w:shd w:val="clear" w:color="auto" w:fill="BECBD6"/>
      </w:tcPr>
    </w:tblStylePr>
    <w:tblStylePr w:type="nwCell">
      <w:tblPr/>
      <w:tcPr>
        <w:shd w:val="clear" w:color="auto" w:fill="FFFFFF"/>
      </w:tcPr>
    </w:tblStylePr>
  </w:style>
  <w:style w:type="table" w:styleId="MediumGrid2-Accent2">
    <w:name w:val="Medium Grid 2 Accent 2"/>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cPr>
      <w:shd w:val="clear" w:color="auto" w:fill="F2E2D7"/>
    </w:tcPr>
    <w:tblStylePr w:type="firstRow">
      <w:rPr>
        <w:b/>
        <w:bCs/>
        <w:color w:val="000000"/>
      </w:rPr>
      <w:tblPr/>
      <w:tcPr>
        <w:shd w:val="clear" w:color="auto" w:fill="FAF3E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4E8DF"/>
      </w:tcPr>
    </w:tblStylePr>
    <w:tblStylePr w:type="band1Vert">
      <w:tblPr/>
      <w:tcPr>
        <w:shd w:val="clear" w:color="auto" w:fill="E5C6AF"/>
      </w:tcPr>
    </w:tblStylePr>
    <w:tblStylePr w:type="band1Horz">
      <w:tblPr/>
      <w:tcPr>
        <w:tcBorders>
          <w:insideH w:val="single" w:sz="6" w:space="0" w:color="CC8E60"/>
          <w:insideV w:val="single" w:sz="6" w:space="0" w:color="CC8E60"/>
        </w:tcBorders>
        <w:shd w:val="clear" w:color="auto" w:fill="E5C6AF"/>
      </w:tcPr>
    </w:tblStylePr>
    <w:tblStylePr w:type="nwCell">
      <w:tblPr/>
      <w:tcPr>
        <w:shd w:val="clear" w:color="auto" w:fill="FFFFFF"/>
      </w:tcPr>
    </w:tblStylePr>
  </w:style>
  <w:style w:type="table" w:styleId="MediumGrid2-Accent3">
    <w:name w:val="Medium Grid 2 Accent 3"/>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cPr>
      <w:shd w:val="clear" w:color="auto" w:fill="DFD9D6"/>
    </w:tcPr>
    <w:tblStylePr w:type="firstRow">
      <w:rPr>
        <w:b/>
        <w:bCs/>
        <w:color w:val="000000"/>
      </w:rPr>
      <w:tblPr/>
      <w:tcPr>
        <w:shd w:val="clear" w:color="auto" w:fill="F2F0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0DE"/>
      </w:tcPr>
    </w:tblStylePr>
    <w:tblStylePr w:type="band1Vert">
      <w:tblPr/>
      <w:tcPr>
        <w:shd w:val="clear" w:color="auto" w:fill="BEB4AD"/>
      </w:tcPr>
    </w:tblStylePr>
    <w:tblStylePr w:type="band1Horz">
      <w:tblPr/>
      <w:tcPr>
        <w:tcBorders>
          <w:insideH w:val="single" w:sz="6" w:space="0" w:color="7A6A60"/>
          <w:insideV w:val="single" w:sz="6" w:space="0" w:color="7A6A60"/>
        </w:tcBorders>
        <w:shd w:val="clear" w:color="auto" w:fill="BEB4AD"/>
      </w:tcPr>
    </w:tblStylePr>
    <w:tblStylePr w:type="nwCell">
      <w:tblPr/>
      <w:tcPr>
        <w:shd w:val="clear" w:color="auto" w:fill="FFFFFF"/>
      </w:tcPr>
    </w:tblStylePr>
  </w:style>
  <w:style w:type="table" w:styleId="MediumGrid2-Accent4">
    <w:name w:val="Medium Grid 2 Accent 4"/>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cPr>
      <w:shd w:val="clear" w:color="auto" w:fill="ECE4DA"/>
    </w:tcPr>
    <w:tblStylePr w:type="firstRow">
      <w:rPr>
        <w:b/>
        <w:bCs/>
        <w:color w:val="000000"/>
      </w:rPr>
      <w:tblPr/>
      <w:tcPr>
        <w:shd w:val="clear" w:color="auto" w:fill="F7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0E9E1"/>
      </w:tcPr>
    </w:tblStylePr>
    <w:tblStylePr w:type="band1Vert">
      <w:tblPr/>
      <w:tcPr>
        <w:shd w:val="clear" w:color="auto" w:fill="D9C9B6"/>
      </w:tcPr>
    </w:tblStylePr>
    <w:tblStylePr w:type="band1Horz">
      <w:tblPr/>
      <w:tcPr>
        <w:tcBorders>
          <w:insideH w:val="single" w:sz="6" w:space="0" w:color="B4936D"/>
          <w:insideV w:val="single" w:sz="6" w:space="0" w:color="B4936D"/>
        </w:tcBorders>
        <w:shd w:val="clear" w:color="auto" w:fill="D9C9B6"/>
      </w:tcPr>
    </w:tblStylePr>
    <w:tblStylePr w:type="nwCell">
      <w:tblPr/>
      <w:tcPr>
        <w:shd w:val="clear" w:color="auto" w:fill="FFFFFF"/>
      </w:tcPr>
    </w:tblStylePr>
  </w:style>
  <w:style w:type="table" w:styleId="MediumGrid2-Accent5">
    <w:name w:val="Medium Grid 2 Accent 5"/>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cPr>
      <w:shd w:val="clear" w:color="auto" w:fill="D8DEDF"/>
    </w:tcPr>
    <w:tblStylePr w:type="firstRow">
      <w:rPr>
        <w:b/>
        <w:bCs/>
        <w:color w:val="000000"/>
      </w:rPr>
      <w:tblPr/>
      <w:tcPr>
        <w:shd w:val="clear" w:color="auto" w:fill="EFF1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FE4E5"/>
      </w:tcPr>
    </w:tblStylePr>
    <w:tblStylePr w:type="band1Vert">
      <w:tblPr/>
      <w:tcPr>
        <w:shd w:val="clear" w:color="auto" w:fill="B1BCBE"/>
      </w:tcPr>
    </w:tblStylePr>
    <w:tblStylePr w:type="band1Horz">
      <w:tblPr/>
      <w:tcPr>
        <w:tcBorders>
          <w:insideH w:val="single" w:sz="6" w:space="0" w:color="67787B"/>
          <w:insideV w:val="single" w:sz="6" w:space="0" w:color="67787B"/>
        </w:tcBorders>
        <w:shd w:val="clear" w:color="auto" w:fill="B1BCBE"/>
      </w:tcPr>
    </w:tblStylePr>
    <w:tblStylePr w:type="nwCell">
      <w:tblPr/>
      <w:tcPr>
        <w:shd w:val="clear" w:color="auto" w:fill="FFFFFF"/>
      </w:tcPr>
    </w:tblStylePr>
  </w:style>
  <w:style w:type="table" w:styleId="MediumGrid2-Accent6">
    <w:name w:val="Medium Grid 2 Accent 6"/>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cPr>
      <w:shd w:val="clear" w:color="auto" w:fill="E6E4DB"/>
    </w:tcPr>
    <w:tblStylePr w:type="firstRow">
      <w:rPr>
        <w:b/>
        <w:bCs/>
        <w:color w:val="000000"/>
      </w:rPr>
      <w:tblPr/>
      <w:tcPr>
        <w:shd w:val="clear" w:color="auto" w:fill="F5F4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E9E2"/>
      </w:tcPr>
    </w:tblStylePr>
    <w:tblStylePr w:type="band1Vert">
      <w:tblPr/>
      <w:tcPr>
        <w:shd w:val="clear" w:color="auto" w:fill="CEC9B7"/>
      </w:tcPr>
    </w:tblStylePr>
    <w:tblStylePr w:type="band1Horz">
      <w:tblPr/>
      <w:tcPr>
        <w:tcBorders>
          <w:insideH w:val="single" w:sz="6" w:space="0" w:color="9D936F"/>
          <w:insideV w:val="single" w:sz="6" w:space="0" w:color="9D936F"/>
        </w:tcBorders>
        <w:shd w:val="clear" w:color="auto" w:fill="CEC9B7"/>
      </w:tcPr>
    </w:tblStylePr>
    <w:tblStylePr w:type="nwCell">
      <w:tblPr/>
      <w:tcPr>
        <w:shd w:val="clear" w:color="auto" w:fill="FFFFFF"/>
      </w:tcPr>
    </w:tblStylePr>
  </w:style>
  <w:style w:type="table" w:customStyle="1" w:styleId="MediumGrid31">
    <w:name w:val="Medium Grid 31"/>
    <w:uiPriority w:val="99"/>
    <w:rsid w:val="00274A7F"/>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274A7F"/>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5E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E97A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E97A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E97A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E97A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BD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BD6"/>
      </w:tcPr>
    </w:tblStylePr>
  </w:style>
  <w:style w:type="table" w:styleId="MediumGrid3-Accent2">
    <w:name w:val="Medium Grid 3 Accent 2"/>
    <w:basedOn w:val="TableNormal"/>
    <w:uiPriority w:val="99"/>
    <w:rsid w:val="00274A7F"/>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E2D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C8E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C8E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C8E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C8E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5C6A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5C6AF"/>
      </w:tcPr>
    </w:tblStylePr>
  </w:style>
  <w:style w:type="table" w:styleId="MediumGrid3-Accent3">
    <w:name w:val="Medium Grid 3 Accent 3"/>
    <w:basedOn w:val="TableNormal"/>
    <w:uiPriority w:val="99"/>
    <w:rsid w:val="00274A7F"/>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9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A6A6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A6A6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A6A6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A6A6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B4A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B4AD"/>
      </w:tcPr>
    </w:tblStylePr>
  </w:style>
  <w:style w:type="table" w:styleId="MediumGrid3-Accent4">
    <w:name w:val="Medium Grid 3 Accent 4"/>
    <w:basedOn w:val="TableNormal"/>
    <w:uiPriority w:val="99"/>
    <w:rsid w:val="00274A7F"/>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CE4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4936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4936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4936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4936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9C9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9C9B6"/>
      </w:tcPr>
    </w:tblStylePr>
  </w:style>
  <w:style w:type="table" w:styleId="MediumGrid3-Accent5">
    <w:name w:val="Medium Grid 3 Accent 5"/>
    <w:basedOn w:val="TableNormal"/>
    <w:uiPriority w:val="99"/>
    <w:rsid w:val="00274A7F"/>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ED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7787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7787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7787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7787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1BCB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1BCBE"/>
      </w:tcPr>
    </w:tblStylePr>
  </w:style>
  <w:style w:type="table" w:styleId="MediumGrid3-Accent6">
    <w:name w:val="Medium Grid 3 Accent 6"/>
    <w:basedOn w:val="TableNormal"/>
    <w:uiPriority w:val="99"/>
    <w:rsid w:val="00274A7F"/>
    <w:rPr>
      <w:rFonts w:cs="Cambri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4D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D936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D936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D936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D936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C9B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C9B7"/>
      </w:tcPr>
    </w:tblStylePr>
  </w:style>
  <w:style w:type="table" w:customStyle="1" w:styleId="MediumList11">
    <w:name w:val="Medium List 11"/>
    <w:uiPriority w:val="99"/>
    <w:rsid w:val="00274A7F"/>
    <w:rPr>
      <w:rFonts w:cs="Cambria"/>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274A7F"/>
    <w:rPr>
      <w:rFonts w:cs="Cambria"/>
      <w:color w:val="000000"/>
      <w:sz w:val="20"/>
      <w:szCs w:val="20"/>
    </w:rPr>
    <w:tblPr>
      <w:tblStyleRowBandSize w:val="1"/>
      <w:tblStyleColBandSize w:val="1"/>
      <w:tblBorders>
        <w:top w:val="single" w:sz="8" w:space="0" w:color="7E97AD"/>
        <w:bottom w:val="single" w:sz="8" w:space="0" w:color="7E97AD"/>
      </w:tblBorders>
      <w:tblCellMar>
        <w:top w:w="0" w:type="dxa"/>
        <w:left w:w="108" w:type="dxa"/>
        <w:bottom w:w="0" w:type="dxa"/>
        <w:right w:w="108" w:type="dxa"/>
      </w:tblCellMar>
    </w:tblPr>
  </w:style>
  <w:style w:type="table" w:styleId="MediumList1-Accent2">
    <w:name w:val="Medium List 1 Accent 2"/>
    <w:basedOn w:val="TableNormal"/>
    <w:uiPriority w:val="99"/>
    <w:rsid w:val="00274A7F"/>
    <w:rPr>
      <w:rFonts w:cs="Cambria"/>
      <w:color w:val="000000"/>
      <w:sz w:val="20"/>
      <w:szCs w:val="20"/>
    </w:rPr>
    <w:tblPr>
      <w:tblStyleRowBandSize w:val="1"/>
      <w:tblStyleColBandSize w:val="1"/>
      <w:tblBorders>
        <w:top w:val="single" w:sz="8" w:space="0" w:color="CC8E60"/>
        <w:bottom w:val="single" w:sz="8" w:space="0" w:color="CC8E60"/>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CC8E60"/>
        </w:tcBorders>
      </w:tcPr>
    </w:tblStylePr>
    <w:tblStylePr w:type="lastRow">
      <w:rPr>
        <w:b/>
        <w:bCs/>
        <w:color w:val="1F2123"/>
      </w:rPr>
      <w:tblPr/>
      <w:tcPr>
        <w:tcBorders>
          <w:top w:val="single" w:sz="8" w:space="0" w:color="CC8E60"/>
          <w:bottom w:val="single" w:sz="8" w:space="0" w:color="CC8E60"/>
        </w:tcBorders>
      </w:tcPr>
    </w:tblStylePr>
    <w:tblStylePr w:type="firstCol">
      <w:rPr>
        <w:b/>
        <w:bCs/>
      </w:rPr>
    </w:tblStylePr>
    <w:tblStylePr w:type="lastCol">
      <w:rPr>
        <w:b/>
        <w:bCs/>
      </w:rPr>
      <w:tblPr/>
      <w:tcPr>
        <w:tcBorders>
          <w:top w:val="single" w:sz="8" w:space="0" w:color="CC8E60"/>
          <w:bottom w:val="single" w:sz="8" w:space="0" w:color="CC8E60"/>
        </w:tcBorders>
      </w:tcPr>
    </w:tblStylePr>
    <w:tblStylePr w:type="band1Vert">
      <w:tblPr/>
      <w:tcPr>
        <w:shd w:val="clear" w:color="auto" w:fill="F2E2D7"/>
      </w:tcPr>
    </w:tblStylePr>
    <w:tblStylePr w:type="band1Horz">
      <w:tblPr/>
      <w:tcPr>
        <w:shd w:val="clear" w:color="auto" w:fill="F2E2D7"/>
      </w:tcPr>
    </w:tblStylePr>
  </w:style>
  <w:style w:type="table" w:styleId="MediumList1-Accent3">
    <w:name w:val="Medium List 1 Accent 3"/>
    <w:basedOn w:val="TableNormal"/>
    <w:uiPriority w:val="99"/>
    <w:rsid w:val="00274A7F"/>
    <w:rPr>
      <w:rFonts w:cs="Cambria"/>
      <w:color w:val="000000"/>
      <w:sz w:val="20"/>
      <w:szCs w:val="20"/>
    </w:rPr>
    <w:tblPr>
      <w:tblStyleRowBandSize w:val="1"/>
      <w:tblStyleColBandSize w:val="1"/>
      <w:tblBorders>
        <w:top w:val="single" w:sz="8" w:space="0" w:color="7A6A60"/>
        <w:bottom w:val="single" w:sz="8" w:space="0" w:color="7A6A60"/>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7A6A60"/>
        </w:tcBorders>
      </w:tcPr>
    </w:tblStylePr>
    <w:tblStylePr w:type="lastRow">
      <w:rPr>
        <w:b/>
        <w:bCs/>
        <w:color w:val="1F2123"/>
      </w:rPr>
      <w:tblPr/>
      <w:tcPr>
        <w:tcBorders>
          <w:top w:val="single" w:sz="8" w:space="0" w:color="7A6A60"/>
          <w:bottom w:val="single" w:sz="8" w:space="0" w:color="7A6A60"/>
        </w:tcBorders>
      </w:tcPr>
    </w:tblStylePr>
    <w:tblStylePr w:type="firstCol">
      <w:rPr>
        <w:b/>
        <w:bCs/>
      </w:rPr>
    </w:tblStylePr>
    <w:tblStylePr w:type="lastCol">
      <w:rPr>
        <w:b/>
        <w:bCs/>
      </w:rPr>
      <w:tblPr/>
      <w:tcPr>
        <w:tcBorders>
          <w:top w:val="single" w:sz="8" w:space="0" w:color="7A6A60"/>
          <w:bottom w:val="single" w:sz="8" w:space="0" w:color="7A6A60"/>
        </w:tcBorders>
      </w:tcPr>
    </w:tblStylePr>
    <w:tblStylePr w:type="band1Vert">
      <w:tblPr/>
      <w:tcPr>
        <w:shd w:val="clear" w:color="auto" w:fill="DFD9D6"/>
      </w:tcPr>
    </w:tblStylePr>
    <w:tblStylePr w:type="band1Horz">
      <w:tblPr/>
      <w:tcPr>
        <w:shd w:val="clear" w:color="auto" w:fill="DFD9D6"/>
      </w:tcPr>
    </w:tblStylePr>
  </w:style>
  <w:style w:type="table" w:styleId="MediumList1-Accent4">
    <w:name w:val="Medium List 1 Accent 4"/>
    <w:basedOn w:val="TableNormal"/>
    <w:uiPriority w:val="99"/>
    <w:rsid w:val="00274A7F"/>
    <w:rPr>
      <w:rFonts w:cs="Cambria"/>
      <w:color w:val="000000"/>
      <w:sz w:val="20"/>
      <w:szCs w:val="20"/>
    </w:rPr>
    <w:tblPr>
      <w:tblStyleRowBandSize w:val="1"/>
      <w:tblStyleColBandSize w:val="1"/>
      <w:tblBorders>
        <w:top w:val="single" w:sz="8" w:space="0" w:color="B4936D"/>
        <w:bottom w:val="single" w:sz="8" w:space="0" w:color="B4936D"/>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B4936D"/>
        </w:tcBorders>
      </w:tcPr>
    </w:tblStylePr>
    <w:tblStylePr w:type="lastRow">
      <w:rPr>
        <w:b/>
        <w:bCs/>
        <w:color w:val="1F2123"/>
      </w:rPr>
      <w:tblPr/>
      <w:tcPr>
        <w:tcBorders>
          <w:top w:val="single" w:sz="8" w:space="0" w:color="B4936D"/>
          <w:bottom w:val="single" w:sz="8" w:space="0" w:color="B4936D"/>
        </w:tcBorders>
      </w:tcPr>
    </w:tblStylePr>
    <w:tblStylePr w:type="firstCol">
      <w:rPr>
        <w:b/>
        <w:bCs/>
      </w:rPr>
    </w:tblStylePr>
    <w:tblStylePr w:type="lastCol">
      <w:rPr>
        <w:b/>
        <w:bCs/>
      </w:rPr>
      <w:tblPr/>
      <w:tcPr>
        <w:tcBorders>
          <w:top w:val="single" w:sz="8" w:space="0" w:color="B4936D"/>
          <w:bottom w:val="single" w:sz="8" w:space="0" w:color="B4936D"/>
        </w:tcBorders>
      </w:tcPr>
    </w:tblStylePr>
    <w:tblStylePr w:type="band1Vert">
      <w:tblPr/>
      <w:tcPr>
        <w:shd w:val="clear" w:color="auto" w:fill="ECE4DA"/>
      </w:tcPr>
    </w:tblStylePr>
    <w:tblStylePr w:type="band1Horz">
      <w:tblPr/>
      <w:tcPr>
        <w:shd w:val="clear" w:color="auto" w:fill="ECE4DA"/>
      </w:tcPr>
    </w:tblStylePr>
  </w:style>
  <w:style w:type="table" w:styleId="MediumList1-Accent5">
    <w:name w:val="Medium List 1 Accent 5"/>
    <w:basedOn w:val="TableNormal"/>
    <w:uiPriority w:val="99"/>
    <w:rsid w:val="00274A7F"/>
    <w:rPr>
      <w:rFonts w:cs="Cambria"/>
      <w:color w:val="000000"/>
      <w:sz w:val="20"/>
      <w:szCs w:val="20"/>
    </w:rPr>
    <w:tblPr>
      <w:tblStyleRowBandSize w:val="1"/>
      <w:tblStyleColBandSize w:val="1"/>
      <w:tblBorders>
        <w:top w:val="single" w:sz="8" w:space="0" w:color="67787B"/>
        <w:bottom w:val="single" w:sz="8" w:space="0" w:color="67787B"/>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67787B"/>
        </w:tcBorders>
      </w:tcPr>
    </w:tblStylePr>
    <w:tblStylePr w:type="lastRow">
      <w:rPr>
        <w:b/>
        <w:bCs/>
        <w:color w:val="1F2123"/>
      </w:rPr>
      <w:tblPr/>
      <w:tcPr>
        <w:tcBorders>
          <w:top w:val="single" w:sz="8" w:space="0" w:color="67787B"/>
          <w:bottom w:val="single" w:sz="8" w:space="0" w:color="67787B"/>
        </w:tcBorders>
      </w:tcPr>
    </w:tblStylePr>
    <w:tblStylePr w:type="firstCol">
      <w:rPr>
        <w:b/>
        <w:bCs/>
      </w:rPr>
    </w:tblStylePr>
    <w:tblStylePr w:type="lastCol">
      <w:rPr>
        <w:b/>
        <w:bCs/>
      </w:rPr>
      <w:tblPr/>
      <w:tcPr>
        <w:tcBorders>
          <w:top w:val="single" w:sz="8" w:space="0" w:color="67787B"/>
          <w:bottom w:val="single" w:sz="8" w:space="0" w:color="67787B"/>
        </w:tcBorders>
      </w:tcPr>
    </w:tblStylePr>
    <w:tblStylePr w:type="band1Vert">
      <w:tblPr/>
      <w:tcPr>
        <w:shd w:val="clear" w:color="auto" w:fill="D8DEDF"/>
      </w:tcPr>
    </w:tblStylePr>
    <w:tblStylePr w:type="band1Horz">
      <w:tblPr/>
      <w:tcPr>
        <w:shd w:val="clear" w:color="auto" w:fill="D8DEDF"/>
      </w:tcPr>
    </w:tblStylePr>
  </w:style>
  <w:style w:type="table" w:styleId="MediumList1-Accent6">
    <w:name w:val="Medium List 1 Accent 6"/>
    <w:basedOn w:val="TableNormal"/>
    <w:uiPriority w:val="99"/>
    <w:rsid w:val="00274A7F"/>
    <w:rPr>
      <w:rFonts w:cs="Cambria"/>
      <w:color w:val="000000"/>
      <w:sz w:val="20"/>
      <w:szCs w:val="20"/>
    </w:rPr>
    <w:tblPr>
      <w:tblStyleRowBandSize w:val="1"/>
      <w:tblStyleColBandSize w:val="1"/>
      <w:tblBorders>
        <w:top w:val="single" w:sz="8" w:space="0" w:color="9D936F"/>
        <w:bottom w:val="single" w:sz="8" w:space="0" w:color="9D936F"/>
      </w:tblBorders>
      <w:tblCellMar>
        <w:top w:w="0" w:type="dxa"/>
        <w:left w:w="108" w:type="dxa"/>
        <w:bottom w:w="0" w:type="dxa"/>
        <w:right w:w="108" w:type="dxa"/>
      </w:tblCellMar>
    </w:tblPr>
    <w:tblStylePr w:type="firstRow">
      <w:rPr>
        <w:rFonts w:ascii="Calibri" w:eastAsia="Times New Roman" w:hAnsi="Calibri" w:cs="Calibri"/>
      </w:rPr>
      <w:tblPr/>
      <w:tcPr>
        <w:tcBorders>
          <w:top w:val="nil"/>
          <w:bottom w:val="single" w:sz="8" w:space="0" w:color="9D936F"/>
        </w:tcBorders>
      </w:tcPr>
    </w:tblStylePr>
    <w:tblStylePr w:type="lastRow">
      <w:rPr>
        <w:b/>
        <w:bCs/>
        <w:color w:val="1F2123"/>
      </w:rPr>
      <w:tblPr/>
      <w:tcPr>
        <w:tcBorders>
          <w:top w:val="single" w:sz="8" w:space="0" w:color="9D936F"/>
          <w:bottom w:val="single" w:sz="8" w:space="0" w:color="9D936F"/>
        </w:tcBorders>
      </w:tcPr>
    </w:tblStylePr>
    <w:tblStylePr w:type="firstCol">
      <w:rPr>
        <w:b/>
        <w:bCs/>
      </w:rPr>
    </w:tblStylePr>
    <w:tblStylePr w:type="lastCol">
      <w:rPr>
        <w:b/>
        <w:bCs/>
      </w:rPr>
      <w:tblPr/>
      <w:tcPr>
        <w:tcBorders>
          <w:top w:val="single" w:sz="8" w:space="0" w:color="9D936F"/>
          <w:bottom w:val="single" w:sz="8" w:space="0" w:color="9D936F"/>
        </w:tcBorders>
      </w:tcPr>
    </w:tblStylePr>
    <w:tblStylePr w:type="band1Vert">
      <w:tblPr/>
      <w:tcPr>
        <w:shd w:val="clear" w:color="auto" w:fill="E6E4DB"/>
      </w:tcPr>
    </w:tblStylePr>
    <w:tblStylePr w:type="band1Horz">
      <w:tblPr/>
      <w:tcPr>
        <w:shd w:val="clear" w:color="auto" w:fill="E6E4DB"/>
      </w:tcPr>
    </w:tblStylePr>
  </w:style>
  <w:style w:type="table" w:customStyle="1" w:styleId="MediumList21">
    <w:name w:val="Medium List 21"/>
    <w:uiPriority w:val="99"/>
    <w:rsid w:val="00274A7F"/>
    <w:rPr>
      <w:rFonts w:ascii="Calibri" w:eastAsia="Times New Roman" w:hAnsi="Calibri" w:cs="Calibri"/>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right w:val="nil"/>
          <w:insideH w:val="nil"/>
          <w:insideV w:val="nil"/>
        </w:tcBorders>
        <w:shd w:val="clear" w:color="auto" w:fill="FFFFFF"/>
      </w:tcPr>
    </w:tblStylePr>
    <w:tblStylePr w:type="lastRow">
      <w:tblPr/>
      <w:tcPr>
        <w:tcBorders>
          <w:top w:val="single" w:sz="8" w:space="0" w:color="7E9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7E97AD"/>
          <w:insideH w:val="nil"/>
          <w:insideV w:val="nil"/>
        </w:tcBorders>
        <w:shd w:val="clear" w:color="auto" w:fill="FFFFFF"/>
      </w:tcPr>
    </w:tblStylePr>
    <w:tblStylePr w:type="lastCol">
      <w:tblPr/>
      <w:tcPr>
        <w:tcBorders>
          <w:top w:val="nil"/>
          <w:left w:val="single" w:sz="8" w:space="0" w:color="7E9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E5EA"/>
      </w:tcPr>
    </w:tblStylePr>
    <w:tblStylePr w:type="band1Horz">
      <w:tblPr/>
      <w:tcPr>
        <w:tcBorders>
          <w:top w:val="nil"/>
          <w:bottom w:val="nil"/>
          <w:insideH w:val="nil"/>
          <w:insideV w:val="nil"/>
        </w:tcBorders>
        <w:shd w:val="clear" w:color="auto" w:fill="DFE5EA"/>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right w:val="nil"/>
          <w:insideH w:val="nil"/>
          <w:insideV w:val="nil"/>
        </w:tcBorders>
        <w:shd w:val="clear" w:color="auto" w:fill="FFFFFF"/>
      </w:tcPr>
    </w:tblStylePr>
    <w:tblStylePr w:type="lastRow">
      <w:tblPr/>
      <w:tcPr>
        <w:tcBorders>
          <w:top w:val="single" w:sz="8" w:space="0" w:color="CC8E60"/>
          <w:left w:val="nil"/>
          <w:bottom w:val="nil"/>
          <w:right w:val="nil"/>
          <w:insideH w:val="nil"/>
          <w:insideV w:val="nil"/>
        </w:tcBorders>
        <w:shd w:val="clear" w:color="auto" w:fill="FFFFFF"/>
      </w:tcPr>
    </w:tblStylePr>
    <w:tblStylePr w:type="firstCol">
      <w:tblPr/>
      <w:tcPr>
        <w:tcBorders>
          <w:top w:val="nil"/>
          <w:left w:val="nil"/>
          <w:bottom w:val="nil"/>
          <w:right w:val="single" w:sz="8" w:space="0" w:color="CC8E60"/>
          <w:insideH w:val="nil"/>
          <w:insideV w:val="nil"/>
        </w:tcBorders>
        <w:shd w:val="clear" w:color="auto" w:fill="FFFFFF"/>
      </w:tcPr>
    </w:tblStylePr>
    <w:tblStylePr w:type="lastCol">
      <w:tblPr/>
      <w:tcPr>
        <w:tcBorders>
          <w:top w:val="nil"/>
          <w:left w:val="single" w:sz="8" w:space="0" w:color="CC8E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2E2D7"/>
      </w:tcPr>
    </w:tblStylePr>
    <w:tblStylePr w:type="band1Horz">
      <w:tblPr/>
      <w:tcPr>
        <w:tcBorders>
          <w:top w:val="nil"/>
          <w:bottom w:val="nil"/>
          <w:insideH w:val="nil"/>
          <w:insideV w:val="nil"/>
        </w:tcBorders>
        <w:shd w:val="clear" w:color="auto" w:fill="F2E2D7"/>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right w:val="nil"/>
          <w:insideH w:val="nil"/>
          <w:insideV w:val="nil"/>
        </w:tcBorders>
        <w:shd w:val="clear" w:color="auto" w:fill="FFFFFF"/>
      </w:tcPr>
    </w:tblStylePr>
    <w:tblStylePr w:type="lastRow">
      <w:tblPr/>
      <w:tcPr>
        <w:tcBorders>
          <w:top w:val="single" w:sz="8" w:space="0" w:color="7A6A60"/>
          <w:left w:val="nil"/>
          <w:bottom w:val="nil"/>
          <w:right w:val="nil"/>
          <w:insideH w:val="nil"/>
          <w:insideV w:val="nil"/>
        </w:tcBorders>
        <w:shd w:val="clear" w:color="auto" w:fill="FFFFFF"/>
      </w:tcPr>
    </w:tblStylePr>
    <w:tblStylePr w:type="firstCol">
      <w:tblPr/>
      <w:tcPr>
        <w:tcBorders>
          <w:top w:val="nil"/>
          <w:left w:val="nil"/>
          <w:bottom w:val="nil"/>
          <w:right w:val="single" w:sz="8" w:space="0" w:color="7A6A60"/>
          <w:insideH w:val="nil"/>
          <w:insideV w:val="nil"/>
        </w:tcBorders>
        <w:shd w:val="clear" w:color="auto" w:fill="FFFFFF"/>
      </w:tcPr>
    </w:tblStylePr>
    <w:tblStylePr w:type="lastCol">
      <w:tblPr/>
      <w:tcPr>
        <w:tcBorders>
          <w:top w:val="nil"/>
          <w:left w:val="single" w:sz="8" w:space="0" w:color="7A6A6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9D6"/>
      </w:tcPr>
    </w:tblStylePr>
    <w:tblStylePr w:type="band1Horz">
      <w:tblPr/>
      <w:tcPr>
        <w:tcBorders>
          <w:top w:val="nil"/>
          <w:bottom w:val="nil"/>
          <w:insideH w:val="nil"/>
          <w:insideV w:val="nil"/>
        </w:tcBorders>
        <w:shd w:val="clear" w:color="auto" w:fill="DFD9D6"/>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right w:val="nil"/>
          <w:insideH w:val="nil"/>
          <w:insideV w:val="nil"/>
        </w:tcBorders>
        <w:shd w:val="clear" w:color="auto" w:fill="FFFFFF"/>
      </w:tcPr>
    </w:tblStylePr>
    <w:tblStylePr w:type="lastRow">
      <w:tblPr/>
      <w:tcPr>
        <w:tcBorders>
          <w:top w:val="single" w:sz="8" w:space="0" w:color="B4936D"/>
          <w:left w:val="nil"/>
          <w:bottom w:val="nil"/>
          <w:right w:val="nil"/>
          <w:insideH w:val="nil"/>
          <w:insideV w:val="nil"/>
        </w:tcBorders>
        <w:shd w:val="clear" w:color="auto" w:fill="FFFFFF"/>
      </w:tcPr>
    </w:tblStylePr>
    <w:tblStylePr w:type="firstCol">
      <w:tblPr/>
      <w:tcPr>
        <w:tcBorders>
          <w:top w:val="nil"/>
          <w:left w:val="nil"/>
          <w:bottom w:val="nil"/>
          <w:right w:val="single" w:sz="8" w:space="0" w:color="B4936D"/>
          <w:insideH w:val="nil"/>
          <w:insideV w:val="nil"/>
        </w:tcBorders>
        <w:shd w:val="clear" w:color="auto" w:fill="FFFFFF"/>
      </w:tcPr>
    </w:tblStylePr>
    <w:tblStylePr w:type="lastCol">
      <w:tblPr/>
      <w:tcPr>
        <w:tcBorders>
          <w:top w:val="nil"/>
          <w:left w:val="single" w:sz="8" w:space="0" w:color="B493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CE4DA"/>
      </w:tcPr>
    </w:tblStylePr>
    <w:tblStylePr w:type="band1Horz">
      <w:tblPr/>
      <w:tcPr>
        <w:tcBorders>
          <w:top w:val="nil"/>
          <w:bottom w:val="nil"/>
          <w:insideH w:val="nil"/>
          <w:insideV w:val="nil"/>
        </w:tcBorders>
        <w:shd w:val="clear" w:color="auto" w:fill="ECE4DA"/>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right w:val="nil"/>
          <w:insideH w:val="nil"/>
          <w:insideV w:val="nil"/>
        </w:tcBorders>
        <w:shd w:val="clear" w:color="auto" w:fill="FFFFFF"/>
      </w:tcPr>
    </w:tblStylePr>
    <w:tblStylePr w:type="lastRow">
      <w:tblPr/>
      <w:tcPr>
        <w:tcBorders>
          <w:top w:val="single" w:sz="8" w:space="0" w:color="67787B"/>
          <w:left w:val="nil"/>
          <w:bottom w:val="nil"/>
          <w:right w:val="nil"/>
          <w:insideH w:val="nil"/>
          <w:insideV w:val="nil"/>
        </w:tcBorders>
        <w:shd w:val="clear" w:color="auto" w:fill="FFFFFF"/>
      </w:tcPr>
    </w:tblStylePr>
    <w:tblStylePr w:type="firstCol">
      <w:tblPr/>
      <w:tcPr>
        <w:tcBorders>
          <w:top w:val="nil"/>
          <w:left w:val="nil"/>
          <w:bottom w:val="nil"/>
          <w:right w:val="single" w:sz="8" w:space="0" w:color="67787B"/>
          <w:insideH w:val="nil"/>
          <w:insideV w:val="nil"/>
        </w:tcBorders>
        <w:shd w:val="clear" w:color="auto" w:fill="FFFFFF"/>
      </w:tcPr>
    </w:tblStylePr>
    <w:tblStylePr w:type="lastCol">
      <w:tblPr/>
      <w:tcPr>
        <w:tcBorders>
          <w:top w:val="nil"/>
          <w:left w:val="single" w:sz="8" w:space="0" w:color="67787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DEDF"/>
      </w:tcPr>
    </w:tblStylePr>
    <w:tblStylePr w:type="band1Horz">
      <w:tblPr/>
      <w:tcPr>
        <w:tcBorders>
          <w:top w:val="nil"/>
          <w:bottom w:val="nil"/>
          <w:insideH w:val="nil"/>
          <w:insideV w:val="nil"/>
        </w:tcBorders>
        <w:shd w:val="clear" w:color="auto" w:fill="D8DED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rsid w:val="00274A7F"/>
    <w:rPr>
      <w:rFonts w:ascii="Calibri" w:eastAsia="Times New Roman" w:hAnsi="Calibri" w:cs="Calibri"/>
      <w:color w:val="000000"/>
      <w:sz w:val="20"/>
      <w:szCs w:val="20"/>
    </w:rPr>
    <w:tblPr>
      <w:tblStyleRowBandSize w:val="1"/>
      <w:tblStyleColBandSize w:val="1"/>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right w:val="nil"/>
          <w:insideH w:val="nil"/>
          <w:insideV w:val="nil"/>
        </w:tcBorders>
        <w:shd w:val="clear" w:color="auto" w:fill="FFFFFF"/>
      </w:tcPr>
    </w:tblStylePr>
    <w:tblStylePr w:type="lastRow">
      <w:tblPr/>
      <w:tcPr>
        <w:tcBorders>
          <w:top w:val="single" w:sz="8" w:space="0" w:color="9D936F"/>
          <w:left w:val="nil"/>
          <w:bottom w:val="nil"/>
          <w:right w:val="nil"/>
          <w:insideH w:val="nil"/>
          <w:insideV w:val="nil"/>
        </w:tcBorders>
        <w:shd w:val="clear" w:color="auto" w:fill="FFFFFF"/>
      </w:tcPr>
    </w:tblStylePr>
    <w:tblStylePr w:type="firstCol">
      <w:tblPr/>
      <w:tcPr>
        <w:tcBorders>
          <w:top w:val="nil"/>
          <w:left w:val="nil"/>
          <w:bottom w:val="nil"/>
          <w:right w:val="single" w:sz="8" w:space="0" w:color="9D936F"/>
          <w:insideH w:val="nil"/>
          <w:insideV w:val="nil"/>
        </w:tcBorders>
        <w:shd w:val="clear" w:color="auto" w:fill="FFFFFF"/>
      </w:tcPr>
    </w:tblStylePr>
    <w:tblStylePr w:type="lastCol">
      <w:tblPr/>
      <w:tcPr>
        <w:tcBorders>
          <w:top w:val="nil"/>
          <w:left w:val="single" w:sz="8" w:space="0" w:color="9D936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4DB"/>
      </w:tcPr>
    </w:tblStylePr>
    <w:tblStylePr w:type="band1Horz">
      <w:tblPr/>
      <w:tcPr>
        <w:tcBorders>
          <w:top w:val="nil"/>
          <w:bottom w:val="nil"/>
          <w:insideH w:val="nil"/>
          <w:insideV w:val="nil"/>
        </w:tcBorders>
        <w:shd w:val="clear" w:color="auto" w:fill="E6E4DB"/>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uiPriority w:val="99"/>
    <w:rsid w:val="00274A7F"/>
    <w:rPr>
      <w:rFonts w:cs="Cambria"/>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274A7F"/>
    <w:rPr>
      <w:rFonts w:cs="Cambria"/>
      <w:sz w:val="20"/>
      <w:szCs w:val="20"/>
    </w:rPr>
    <w:tblPr>
      <w:tblStyleRowBandSize w:val="1"/>
      <w:tblStyleColBandSize w:val="1"/>
      <w:tblBorders>
        <w:top w:val="single" w:sz="8" w:space="0" w:color="9EB0C1"/>
        <w:left w:val="single" w:sz="8" w:space="0" w:color="9EB0C1"/>
        <w:bottom w:val="single" w:sz="8" w:space="0" w:color="9EB0C1"/>
        <w:right w:val="single" w:sz="8" w:space="0" w:color="9EB0C1"/>
        <w:insideH w:val="single" w:sz="8" w:space="0" w:color="9EB0C1"/>
      </w:tblBorders>
      <w:tblCellMar>
        <w:top w:w="0" w:type="dxa"/>
        <w:left w:w="108" w:type="dxa"/>
        <w:bottom w:w="0" w:type="dxa"/>
        <w:right w:w="108" w:type="dxa"/>
      </w:tblCellMar>
    </w:tblPr>
  </w:style>
  <w:style w:type="table" w:styleId="MediumShading1-Accent2">
    <w:name w:val="Medium Shading 1 Accent 2"/>
    <w:basedOn w:val="TableNormal"/>
    <w:uiPriority w:val="99"/>
    <w:rsid w:val="00274A7F"/>
    <w:rPr>
      <w:rFonts w:cs="Cambria"/>
      <w:sz w:val="20"/>
      <w:szCs w:val="20"/>
    </w:rPr>
    <w:tblPr>
      <w:tblStyleRowBandSize w:val="1"/>
      <w:tblStyleColBandSize w:val="1"/>
      <w:tblBorders>
        <w:top w:val="single" w:sz="8" w:space="0" w:color="D8AA87"/>
        <w:left w:val="single" w:sz="8" w:space="0" w:color="D8AA87"/>
        <w:bottom w:val="single" w:sz="8" w:space="0" w:color="D8AA87"/>
        <w:right w:val="single" w:sz="8" w:space="0" w:color="D8AA87"/>
        <w:insideH w:val="single" w:sz="8" w:space="0" w:color="D8AA87"/>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D8AA87"/>
          <w:left w:val="single" w:sz="8" w:space="0" w:color="D8AA87"/>
          <w:bottom w:val="single" w:sz="8" w:space="0" w:color="D8AA87"/>
          <w:right w:val="single" w:sz="8" w:space="0" w:color="D8AA87"/>
          <w:insideH w:val="nil"/>
          <w:insideV w:val="nil"/>
        </w:tcBorders>
        <w:shd w:val="clear" w:color="auto" w:fill="CC8E60"/>
      </w:tcPr>
    </w:tblStylePr>
    <w:tblStylePr w:type="lastRow">
      <w:pPr>
        <w:spacing w:before="0" w:after="0"/>
      </w:pPr>
      <w:rPr>
        <w:b/>
        <w:bCs/>
      </w:rPr>
      <w:tblPr/>
      <w:tcPr>
        <w:tcBorders>
          <w:top w:val="double" w:sz="6" w:space="0" w:color="D8AA87"/>
          <w:left w:val="single" w:sz="8" w:space="0" w:color="D8AA87"/>
          <w:bottom w:val="single" w:sz="8" w:space="0" w:color="D8AA87"/>
          <w:right w:val="single" w:sz="8" w:space="0" w:color="D8AA87"/>
          <w:insideH w:val="nil"/>
          <w:insideV w:val="nil"/>
        </w:tcBorders>
      </w:tcPr>
    </w:tblStylePr>
    <w:tblStylePr w:type="firstCol">
      <w:rPr>
        <w:b/>
        <w:bCs/>
      </w:rPr>
    </w:tblStylePr>
    <w:tblStylePr w:type="lastCol">
      <w:rPr>
        <w:b/>
        <w:bCs/>
      </w:rPr>
    </w:tblStylePr>
    <w:tblStylePr w:type="band1Vert">
      <w:tblPr/>
      <w:tcPr>
        <w:shd w:val="clear" w:color="auto" w:fill="F2E2D7"/>
      </w:tcPr>
    </w:tblStylePr>
    <w:tblStylePr w:type="band1Horz">
      <w:tblPr/>
      <w:tcPr>
        <w:tcBorders>
          <w:insideH w:val="nil"/>
          <w:insideV w:val="nil"/>
        </w:tcBorders>
        <w:shd w:val="clear" w:color="auto" w:fill="F2E2D7"/>
      </w:tcPr>
    </w:tblStylePr>
    <w:tblStylePr w:type="band2Horz">
      <w:tblPr/>
      <w:tcPr>
        <w:tcBorders>
          <w:insideH w:val="nil"/>
          <w:insideV w:val="nil"/>
        </w:tcBorders>
      </w:tcPr>
    </w:tblStylePr>
  </w:style>
  <w:style w:type="table" w:styleId="MediumShading1-Accent3">
    <w:name w:val="Medium Shading 1 Accent 3"/>
    <w:basedOn w:val="TableNormal"/>
    <w:uiPriority w:val="99"/>
    <w:rsid w:val="00274A7F"/>
    <w:rPr>
      <w:rFonts w:cs="Cambria"/>
      <w:sz w:val="20"/>
      <w:szCs w:val="20"/>
    </w:rPr>
    <w:tblPr>
      <w:tblStyleRowBandSize w:val="1"/>
      <w:tblStyleColBandSize w:val="1"/>
      <w:tblBorders>
        <w:top w:val="single" w:sz="8" w:space="0" w:color="9E8E84"/>
        <w:left w:val="single" w:sz="8" w:space="0" w:color="9E8E84"/>
        <w:bottom w:val="single" w:sz="8" w:space="0" w:color="9E8E84"/>
        <w:right w:val="single" w:sz="8" w:space="0" w:color="9E8E84"/>
        <w:insideH w:val="single" w:sz="8" w:space="0" w:color="9E8E8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E8E84"/>
          <w:left w:val="single" w:sz="8" w:space="0" w:color="9E8E84"/>
          <w:bottom w:val="single" w:sz="8" w:space="0" w:color="9E8E84"/>
          <w:right w:val="single" w:sz="8" w:space="0" w:color="9E8E84"/>
          <w:insideH w:val="nil"/>
          <w:insideV w:val="nil"/>
        </w:tcBorders>
        <w:shd w:val="clear" w:color="auto" w:fill="7A6A60"/>
      </w:tcPr>
    </w:tblStylePr>
    <w:tblStylePr w:type="lastRow">
      <w:pPr>
        <w:spacing w:before="0" w:after="0"/>
      </w:pPr>
      <w:rPr>
        <w:b/>
        <w:bCs/>
      </w:rPr>
      <w:tblPr/>
      <w:tcPr>
        <w:tcBorders>
          <w:top w:val="double" w:sz="6" w:space="0" w:color="9E8E84"/>
          <w:left w:val="single" w:sz="8" w:space="0" w:color="9E8E84"/>
          <w:bottom w:val="single" w:sz="8" w:space="0" w:color="9E8E84"/>
          <w:right w:val="single" w:sz="8" w:space="0" w:color="9E8E84"/>
          <w:insideH w:val="nil"/>
          <w:insideV w:val="nil"/>
        </w:tcBorders>
      </w:tcPr>
    </w:tblStylePr>
    <w:tblStylePr w:type="firstCol">
      <w:rPr>
        <w:b/>
        <w:bCs/>
      </w:rPr>
    </w:tblStylePr>
    <w:tblStylePr w:type="lastCol">
      <w:rPr>
        <w:b/>
        <w:bCs/>
      </w:rPr>
    </w:tblStylePr>
    <w:tblStylePr w:type="band1Vert">
      <w:tblPr/>
      <w:tcPr>
        <w:shd w:val="clear" w:color="auto" w:fill="DFD9D6"/>
      </w:tcPr>
    </w:tblStylePr>
    <w:tblStylePr w:type="band1Horz">
      <w:tblPr/>
      <w:tcPr>
        <w:tcBorders>
          <w:insideH w:val="nil"/>
          <w:insideV w:val="nil"/>
        </w:tcBorders>
        <w:shd w:val="clear" w:color="auto" w:fill="DFD9D6"/>
      </w:tcPr>
    </w:tblStylePr>
    <w:tblStylePr w:type="band2Horz">
      <w:tblPr/>
      <w:tcPr>
        <w:tcBorders>
          <w:insideH w:val="nil"/>
          <w:insideV w:val="nil"/>
        </w:tcBorders>
      </w:tcPr>
    </w:tblStylePr>
  </w:style>
  <w:style w:type="table" w:styleId="MediumShading1-Accent4">
    <w:name w:val="Medium Shading 1 Accent 4"/>
    <w:basedOn w:val="TableNormal"/>
    <w:uiPriority w:val="99"/>
    <w:rsid w:val="00274A7F"/>
    <w:rPr>
      <w:rFonts w:cs="Cambria"/>
      <w:sz w:val="20"/>
      <w:szCs w:val="20"/>
    </w:rPr>
    <w:tblPr>
      <w:tblStyleRowBandSize w:val="1"/>
      <w:tblStyleColBandSize w:val="1"/>
      <w:tblBorders>
        <w:top w:val="single" w:sz="8" w:space="0" w:color="C6AD91"/>
        <w:left w:val="single" w:sz="8" w:space="0" w:color="C6AD91"/>
        <w:bottom w:val="single" w:sz="8" w:space="0" w:color="C6AD91"/>
        <w:right w:val="single" w:sz="8" w:space="0" w:color="C6AD91"/>
        <w:insideH w:val="single" w:sz="8" w:space="0" w:color="C6AD91"/>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6AD91"/>
          <w:left w:val="single" w:sz="8" w:space="0" w:color="C6AD91"/>
          <w:bottom w:val="single" w:sz="8" w:space="0" w:color="C6AD91"/>
          <w:right w:val="single" w:sz="8" w:space="0" w:color="C6AD91"/>
          <w:insideH w:val="nil"/>
          <w:insideV w:val="nil"/>
        </w:tcBorders>
        <w:shd w:val="clear" w:color="auto" w:fill="B4936D"/>
      </w:tcPr>
    </w:tblStylePr>
    <w:tblStylePr w:type="lastRow">
      <w:pPr>
        <w:spacing w:before="0" w:after="0"/>
      </w:pPr>
      <w:rPr>
        <w:b/>
        <w:bCs/>
      </w:rPr>
      <w:tblPr/>
      <w:tcPr>
        <w:tcBorders>
          <w:top w:val="double" w:sz="6" w:space="0" w:color="C6AD91"/>
          <w:left w:val="single" w:sz="8" w:space="0" w:color="C6AD91"/>
          <w:bottom w:val="single" w:sz="8" w:space="0" w:color="C6AD91"/>
          <w:right w:val="single" w:sz="8" w:space="0" w:color="C6AD91"/>
          <w:insideH w:val="nil"/>
          <w:insideV w:val="nil"/>
        </w:tcBorders>
      </w:tcPr>
    </w:tblStylePr>
    <w:tblStylePr w:type="firstCol">
      <w:rPr>
        <w:b/>
        <w:bCs/>
      </w:rPr>
    </w:tblStylePr>
    <w:tblStylePr w:type="lastCol">
      <w:rPr>
        <w:b/>
        <w:bCs/>
      </w:rPr>
    </w:tblStylePr>
    <w:tblStylePr w:type="band1Vert">
      <w:tblPr/>
      <w:tcPr>
        <w:shd w:val="clear" w:color="auto" w:fill="ECE4DA"/>
      </w:tcPr>
    </w:tblStylePr>
    <w:tblStylePr w:type="band1Horz">
      <w:tblPr/>
      <w:tcPr>
        <w:tcBorders>
          <w:insideH w:val="nil"/>
          <w:insideV w:val="nil"/>
        </w:tcBorders>
        <w:shd w:val="clear" w:color="auto" w:fill="ECE4DA"/>
      </w:tcPr>
    </w:tblStylePr>
    <w:tblStylePr w:type="band2Horz">
      <w:tblPr/>
      <w:tcPr>
        <w:tcBorders>
          <w:insideH w:val="nil"/>
          <w:insideV w:val="nil"/>
        </w:tcBorders>
      </w:tcPr>
    </w:tblStylePr>
  </w:style>
  <w:style w:type="table" w:styleId="MediumShading1-Accent5">
    <w:name w:val="Medium Shading 1 Accent 5"/>
    <w:basedOn w:val="TableNormal"/>
    <w:uiPriority w:val="99"/>
    <w:rsid w:val="00274A7F"/>
    <w:rPr>
      <w:rFonts w:cs="Cambria"/>
      <w:sz w:val="20"/>
      <w:szCs w:val="20"/>
    </w:rPr>
    <w:tblPr>
      <w:tblStyleRowBandSize w:val="1"/>
      <w:tblStyleColBandSize w:val="1"/>
      <w:tblBorders>
        <w:top w:val="single" w:sz="8" w:space="0" w:color="8B9B9E"/>
        <w:left w:val="single" w:sz="8" w:space="0" w:color="8B9B9E"/>
        <w:bottom w:val="single" w:sz="8" w:space="0" w:color="8B9B9E"/>
        <w:right w:val="single" w:sz="8" w:space="0" w:color="8B9B9E"/>
        <w:insideH w:val="single" w:sz="8" w:space="0" w:color="8B9B9E"/>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8B9B9E"/>
          <w:left w:val="single" w:sz="8" w:space="0" w:color="8B9B9E"/>
          <w:bottom w:val="single" w:sz="8" w:space="0" w:color="8B9B9E"/>
          <w:right w:val="single" w:sz="8" w:space="0" w:color="8B9B9E"/>
          <w:insideH w:val="nil"/>
          <w:insideV w:val="nil"/>
        </w:tcBorders>
        <w:shd w:val="clear" w:color="auto" w:fill="67787B"/>
      </w:tcPr>
    </w:tblStylePr>
    <w:tblStylePr w:type="lastRow">
      <w:pPr>
        <w:spacing w:before="0" w:after="0"/>
      </w:pPr>
      <w:rPr>
        <w:b/>
        <w:bCs/>
      </w:rPr>
      <w:tblPr/>
      <w:tcPr>
        <w:tcBorders>
          <w:top w:val="double" w:sz="6" w:space="0" w:color="8B9B9E"/>
          <w:left w:val="single" w:sz="8" w:space="0" w:color="8B9B9E"/>
          <w:bottom w:val="single" w:sz="8" w:space="0" w:color="8B9B9E"/>
          <w:right w:val="single" w:sz="8" w:space="0" w:color="8B9B9E"/>
          <w:insideH w:val="nil"/>
          <w:insideV w:val="nil"/>
        </w:tcBorders>
      </w:tcPr>
    </w:tblStylePr>
    <w:tblStylePr w:type="firstCol">
      <w:rPr>
        <w:b/>
        <w:bCs/>
      </w:rPr>
    </w:tblStylePr>
    <w:tblStylePr w:type="lastCol">
      <w:rPr>
        <w:b/>
        <w:bCs/>
      </w:rPr>
    </w:tblStylePr>
    <w:tblStylePr w:type="band1Vert">
      <w:tblPr/>
      <w:tcPr>
        <w:shd w:val="clear" w:color="auto" w:fill="D8DEDF"/>
      </w:tcPr>
    </w:tblStylePr>
    <w:tblStylePr w:type="band1Horz">
      <w:tblPr/>
      <w:tcPr>
        <w:tcBorders>
          <w:insideH w:val="nil"/>
          <w:insideV w:val="nil"/>
        </w:tcBorders>
        <w:shd w:val="clear" w:color="auto" w:fill="D8DEDF"/>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274A7F"/>
    <w:rPr>
      <w:rFonts w:cs="Cambria"/>
      <w:sz w:val="20"/>
      <w:szCs w:val="20"/>
    </w:rPr>
    <w:tblPr>
      <w:tblStyleRowBandSize w:val="1"/>
      <w:tblStyleColBandSize w:val="1"/>
      <w:tblBorders>
        <w:top w:val="single" w:sz="8" w:space="0" w:color="B5AE93"/>
        <w:left w:val="single" w:sz="8" w:space="0" w:color="B5AE93"/>
        <w:bottom w:val="single" w:sz="8" w:space="0" w:color="B5AE93"/>
        <w:right w:val="single" w:sz="8" w:space="0" w:color="B5AE93"/>
        <w:insideH w:val="single" w:sz="8" w:space="0" w:color="B5AE93"/>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5AE93"/>
          <w:left w:val="single" w:sz="8" w:space="0" w:color="B5AE93"/>
          <w:bottom w:val="single" w:sz="8" w:space="0" w:color="B5AE93"/>
          <w:right w:val="single" w:sz="8" w:space="0" w:color="B5AE93"/>
          <w:insideH w:val="nil"/>
          <w:insideV w:val="nil"/>
        </w:tcBorders>
        <w:shd w:val="clear" w:color="auto" w:fill="9D936F"/>
      </w:tcPr>
    </w:tblStylePr>
    <w:tblStylePr w:type="lastRow">
      <w:pPr>
        <w:spacing w:before="0" w:after="0"/>
      </w:pPr>
      <w:rPr>
        <w:b/>
        <w:bCs/>
      </w:rPr>
      <w:tblPr/>
      <w:tcPr>
        <w:tcBorders>
          <w:top w:val="double" w:sz="6" w:space="0" w:color="B5AE93"/>
          <w:left w:val="single" w:sz="8" w:space="0" w:color="B5AE93"/>
          <w:bottom w:val="single" w:sz="8" w:space="0" w:color="B5AE93"/>
          <w:right w:val="single" w:sz="8" w:space="0" w:color="B5AE93"/>
          <w:insideH w:val="nil"/>
          <w:insideV w:val="nil"/>
        </w:tcBorders>
      </w:tcPr>
    </w:tblStylePr>
    <w:tblStylePr w:type="firstCol">
      <w:rPr>
        <w:b/>
        <w:bCs/>
      </w:rPr>
    </w:tblStylePr>
    <w:tblStylePr w:type="lastCol">
      <w:rPr>
        <w:b/>
        <w:bCs/>
      </w:rPr>
    </w:tblStylePr>
    <w:tblStylePr w:type="band1Vert">
      <w:tblPr/>
      <w:tcPr>
        <w:shd w:val="clear" w:color="auto" w:fill="E6E4DB"/>
      </w:tcPr>
    </w:tblStylePr>
    <w:tblStylePr w:type="band1Horz">
      <w:tblPr/>
      <w:tcPr>
        <w:tcBorders>
          <w:insideH w:val="nil"/>
          <w:insideV w:val="nil"/>
        </w:tcBorders>
        <w:shd w:val="clear" w:color="auto" w:fill="E6E4DB"/>
      </w:tcPr>
    </w:tblStylePr>
    <w:tblStylePr w:type="band2Horz">
      <w:tblPr/>
      <w:tcPr>
        <w:tcBorders>
          <w:insideH w:val="nil"/>
          <w:insideV w:val="nil"/>
        </w:tcBorders>
      </w:tcPr>
    </w:tblStylePr>
  </w:style>
  <w:style w:type="table" w:customStyle="1" w:styleId="MediumShading21">
    <w:name w:val="Medium Shading 21"/>
    <w:uiPriority w:val="99"/>
    <w:rsid w:val="00274A7F"/>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274A7F"/>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274A7F"/>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C8E60"/>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C8E60"/>
      </w:tcPr>
    </w:tblStylePr>
    <w:tblStylePr w:type="lastCol">
      <w:rPr>
        <w:b/>
        <w:bCs/>
        <w:color w:val="FFFFFF"/>
      </w:rPr>
      <w:tblPr/>
      <w:tcPr>
        <w:tcBorders>
          <w:left w:val="nil"/>
          <w:right w:val="nil"/>
          <w:insideH w:val="nil"/>
          <w:insideV w:val="nil"/>
        </w:tcBorders>
        <w:shd w:val="clear" w:color="auto" w:fill="CC8E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274A7F"/>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7A6A60"/>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6A60"/>
      </w:tcPr>
    </w:tblStylePr>
    <w:tblStylePr w:type="lastCol">
      <w:rPr>
        <w:b/>
        <w:bCs/>
        <w:color w:val="FFFFFF"/>
      </w:rPr>
      <w:tblPr/>
      <w:tcPr>
        <w:tcBorders>
          <w:left w:val="nil"/>
          <w:right w:val="nil"/>
          <w:insideH w:val="nil"/>
          <w:insideV w:val="nil"/>
        </w:tcBorders>
        <w:shd w:val="clear" w:color="auto" w:fill="7A6A6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274A7F"/>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B4936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4936D"/>
      </w:tcPr>
    </w:tblStylePr>
    <w:tblStylePr w:type="lastCol">
      <w:rPr>
        <w:b/>
        <w:bCs/>
        <w:color w:val="FFFFFF"/>
      </w:rPr>
      <w:tblPr/>
      <w:tcPr>
        <w:tcBorders>
          <w:left w:val="nil"/>
          <w:right w:val="nil"/>
          <w:insideH w:val="nil"/>
          <w:insideV w:val="nil"/>
        </w:tcBorders>
        <w:shd w:val="clear" w:color="auto" w:fill="B4936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274A7F"/>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67787B"/>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7787B"/>
      </w:tcPr>
    </w:tblStylePr>
    <w:tblStylePr w:type="lastCol">
      <w:rPr>
        <w:b/>
        <w:bCs/>
        <w:color w:val="FFFFFF"/>
      </w:rPr>
      <w:tblPr/>
      <w:tcPr>
        <w:tcBorders>
          <w:left w:val="nil"/>
          <w:right w:val="nil"/>
          <w:insideH w:val="nil"/>
          <w:insideV w:val="nil"/>
        </w:tcBorders>
        <w:shd w:val="clear" w:color="auto" w:fill="67787B"/>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274A7F"/>
    <w:rPr>
      <w:rFonts w:cs="Cambria"/>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D936F"/>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36F"/>
      </w:tcPr>
    </w:tblStylePr>
    <w:tblStylePr w:type="lastCol">
      <w:rPr>
        <w:b/>
        <w:bCs/>
        <w:color w:val="FFFFFF"/>
      </w:rPr>
      <w:tblPr/>
      <w:tcPr>
        <w:tcBorders>
          <w:left w:val="nil"/>
          <w:right w:val="nil"/>
          <w:insideH w:val="nil"/>
          <w:insideV w:val="nil"/>
        </w:tcBorders>
        <w:shd w:val="clear" w:color="auto" w:fill="9D936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274A7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imes New Roman" w:hAnsi="Calibri" w:cs="Calibri"/>
      <w:sz w:val="24"/>
      <w:szCs w:val="24"/>
    </w:rPr>
  </w:style>
  <w:style w:type="character" w:customStyle="1" w:styleId="MessageHeaderChar">
    <w:name w:val="Message Header Char"/>
    <w:basedOn w:val="DefaultParagraphFont"/>
    <w:link w:val="MessageHeader"/>
    <w:uiPriority w:val="99"/>
    <w:semiHidden/>
    <w:locked/>
    <w:rsid w:val="00274A7F"/>
    <w:rPr>
      <w:rFonts w:ascii="Calibri" w:hAnsi="Calibri" w:cs="Calibri"/>
      <w:sz w:val="24"/>
      <w:szCs w:val="24"/>
      <w:shd w:val="pct20" w:color="auto" w:fill="auto"/>
    </w:rPr>
  </w:style>
  <w:style w:type="paragraph" w:styleId="NormalWeb">
    <w:name w:val="Normal (Web)"/>
    <w:basedOn w:val="Normal"/>
    <w:uiPriority w:val="99"/>
    <w:semiHidden/>
    <w:rsid w:val="00274A7F"/>
    <w:rPr>
      <w:rFonts w:cs="Times New Roman"/>
      <w:sz w:val="24"/>
      <w:szCs w:val="24"/>
    </w:rPr>
  </w:style>
  <w:style w:type="paragraph" w:styleId="NormalIndent">
    <w:name w:val="Normal Indent"/>
    <w:basedOn w:val="Normal"/>
    <w:uiPriority w:val="99"/>
    <w:semiHidden/>
    <w:rsid w:val="00274A7F"/>
    <w:pPr>
      <w:ind w:left="720"/>
    </w:pPr>
  </w:style>
  <w:style w:type="paragraph" w:styleId="NoteHeading">
    <w:name w:val="Note Heading"/>
    <w:basedOn w:val="Normal"/>
    <w:next w:val="Normal"/>
    <w:link w:val="NoteHeadingChar"/>
    <w:uiPriority w:val="99"/>
    <w:semiHidden/>
    <w:rsid w:val="00274A7F"/>
    <w:pPr>
      <w:spacing w:after="0" w:line="240" w:lineRule="auto"/>
    </w:pPr>
  </w:style>
  <w:style w:type="character" w:customStyle="1" w:styleId="NoteHeadingChar">
    <w:name w:val="Note Heading Char"/>
    <w:basedOn w:val="DefaultParagraphFont"/>
    <w:link w:val="NoteHeading"/>
    <w:uiPriority w:val="99"/>
    <w:semiHidden/>
    <w:locked/>
    <w:rsid w:val="00274A7F"/>
  </w:style>
  <w:style w:type="character" w:styleId="PageNumber">
    <w:name w:val="page number"/>
    <w:basedOn w:val="DefaultParagraphFont"/>
    <w:uiPriority w:val="99"/>
    <w:semiHidden/>
    <w:rsid w:val="00274A7F"/>
  </w:style>
  <w:style w:type="paragraph" w:styleId="PlainText">
    <w:name w:val="Plain Text"/>
    <w:basedOn w:val="Normal"/>
    <w:link w:val="PlainTextChar"/>
    <w:uiPriority w:val="99"/>
    <w:semiHidden/>
    <w:rsid w:val="00274A7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274A7F"/>
    <w:rPr>
      <w:rFonts w:ascii="Consolas" w:hAnsi="Consolas" w:cs="Consolas"/>
      <w:sz w:val="21"/>
      <w:szCs w:val="21"/>
    </w:rPr>
  </w:style>
  <w:style w:type="paragraph" w:styleId="Salutation">
    <w:name w:val="Salutation"/>
    <w:basedOn w:val="Normal"/>
    <w:next w:val="Normal"/>
    <w:link w:val="SalutationChar"/>
    <w:uiPriority w:val="99"/>
    <w:semiHidden/>
    <w:rsid w:val="00274A7F"/>
  </w:style>
  <w:style w:type="character" w:customStyle="1" w:styleId="SalutationChar">
    <w:name w:val="Salutation Char"/>
    <w:basedOn w:val="DefaultParagraphFont"/>
    <w:link w:val="Salutation"/>
    <w:uiPriority w:val="99"/>
    <w:semiHidden/>
    <w:locked/>
    <w:rsid w:val="00274A7F"/>
  </w:style>
  <w:style w:type="paragraph" w:styleId="Signature">
    <w:name w:val="Signature"/>
    <w:basedOn w:val="Normal"/>
    <w:link w:val="SignatureChar"/>
    <w:uiPriority w:val="99"/>
    <w:rsid w:val="00274A7F"/>
    <w:pPr>
      <w:spacing w:before="720" w:after="0" w:line="312" w:lineRule="auto"/>
    </w:pPr>
  </w:style>
  <w:style w:type="character" w:customStyle="1" w:styleId="SignatureChar">
    <w:name w:val="Signature Char"/>
    <w:basedOn w:val="DefaultParagraphFont"/>
    <w:link w:val="Signature"/>
    <w:uiPriority w:val="99"/>
    <w:locked/>
    <w:rsid w:val="00274A7F"/>
    <w:rPr>
      <w:kern w:val="20"/>
    </w:rPr>
  </w:style>
  <w:style w:type="character" w:styleId="Strong">
    <w:name w:val="Strong"/>
    <w:basedOn w:val="DefaultParagraphFont"/>
    <w:uiPriority w:val="99"/>
    <w:qFormat/>
    <w:rsid w:val="00274A7F"/>
    <w:rPr>
      <w:b/>
      <w:bCs/>
    </w:rPr>
  </w:style>
  <w:style w:type="paragraph" w:styleId="Subtitle">
    <w:name w:val="Subtitle"/>
    <w:basedOn w:val="Normal"/>
    <w:next w:val="Normal"/>
    <w:link w:val="SubtitleChar"/>
    <w:uiPriority w:val="99"/>
    <w:qFormat/>
    <w:rsid w:val="00274A7F"/>
    <w:pPr>
      <w:numPr>
        <w:ilvl w:val="1"/>
      </w:numPr>
      <w:ind w:left="432" w:right="1080"/>
    </w:pPr>
    <w:rPr>
      <w:rFonts w:ascii="Calibri" w:eastAsia="Times New Roman" w:hAnsi="Calibri" w:cs="Calibri"/>
      <w:caps/>
      <w:color w:val="7E97AD"/>
      <w:sz w:val="56"/>
      <w:szCs w:val="56"/>
    </w:rPr>
  </w:style>
  <w:style w:type="character" w:customStyle="1" w:styleId="SubtitleChar">
    <w:name w:val="Subtitle Char"/>
    <w:basedOn w:val="DefaultParagraphFont"/>
    <w:link w:val="Subtitle"/>
    <w:uiPriority w:val="99"/>
    <w:locked/>
    <w:rsid w:val="00274A7F"/>
    <w:rPr>
      <w:rFonts w:ascii="Calibri" w:hAnsi="Calibri" w:cs="Calibri"/>
      <w:caps/>
      <w:color w:val="7E97AD"/>
      <w:kern w:val="20"/>
      <w:sz w:val="56"/>
      <w:szCs w:val="56"/>
    </w:rPr>
  </w:style>
  <w:style w:type="character" w:styleId="SubtleEmphasis">
    <w:name w:val="Subtle Emphasis"/>
    <w:basedOn w:val="DefaultParagraphFont"/>
    <w:uiPriority w:val="99"/>
    <w:qFormat/>
    <w:rsid w:val="00274A7F"/>
    <w:rPr>
      <w:i/>
      <w:iCs/>
      <w:color w:val="808080"/>
    </w:rPr>
  </w:style>
  <w:style w:type="character" w:styleId="SubtleReference">
    <w:name w:val="Subtle Reference"/>
    <w:basedOn w:val="DefaultParagraphFont"/>
    <w:uiPriority w:val="99"/>
    <w:qFormat/>
    <w:rsid w:val="00274A7F"/>
    <w:rPr>
      <w:smallCaps/>
      <w:color w:val="CC8E60"/>
      <w:u w:val="single"/>
    </w:rPr>
  </w:style>
  <w:style w:type="table" w:styleId="Table3Deffects1">
    <w:name w:val="Table 3D effects 1"/>
    <w:basedOn w:val="TableNormal"/>
    <w:uiPriority w:val="99"/>
    <w:semiHidden/>
    <w:rsid w:val="00274A7F"/>
    <w:pPr>
      <w:spacing w:line="300" w:lineRule="auto"/>
    </w:pPr>
    <w:rPr>
      <w:rFonts w:cs="Cambria"/>
      <w:sz w:val="20"/>
      <w:szCs w:val="20"/>
    </w:r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274A7F"/>
    <w:pPr>
      <w:spacing w:line="300" w:lineRule="auto"/>
    </w:pPr>
    <w:rPr>
      <w:rFonts w:cs="Cambria"/>
      <w:sz w:val="20"/>
      <w:szCs w:val="20"/>
    </w:rPr>
    <w:tblPr>
      <w:tblStyleRowBandSize w:val="1"/>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274A7F"/>
    <w:pPr>
      <w:spacing w:line="300" w:lineRule="auto"/>
    </w:pPr>
    <w:rPr>
      <w:rFonts w:cs="Cambria"/>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274A7F"/>
    <w:pPr>
      <w:spacing w:line="300" w:lineRule="auto"/>
    </w:pPr>
    <w:rPr>
      <w:rFonts w:cs="Cambria"/>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274A7F"/>
    <w:pPr>
      <w:spacing w:line="300" w:lineRule="auto"/>
    </w:pPr>
    <w:rPr>
      <w:rFonts w:cs="Cambria"/>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274A7F"/>
    <w:pPr>
      <w:spacing w:line="300" w:lineRule="auto"/>
    </w:pPr>
    <w:rPr>
      <w:rFonts w:cs="Cambria"/>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274A7F"/>
    <w:pPr>
      <w:spacing w:line="300" w:lineRule="auto"/>
    </w:pPr>
    <w:rPr>
      <w:rFonts w:cs="Cambria"/>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274A7F"/>
    <w:pPr>
      <w:spacing w:line="300" w:lineRule="auto"/>
    </w:pPr>
    <w:rPr>
      <w:rFonts w:cs="Cambria"/>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274A7F"/>
    <w:pPr>
      <w:spacing w:line="300" w:lineRule="auto"/>
    </w:pPr>
    <w:rPr>
      <w:rFonts w:cs="Cambria"/>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274A7F"/>
    <w:pPr>
      <w:spacing w:line="300" w:lineRule="auto"/>
    </w:pPr>
    <w:rPr>
      <w:rFonts w:cs="Cambria"/>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274A7F"/>
    <w:pPr>
      <w:spacing w:line="300" w:lineRule="auto"/>
    </w:pPr>
    <w:rPr>
      <w:rFonts w:cs="Cambria"/>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274A7F"/>
    <w:pPr>
      <w:spacing w:line="300" w:lineRule="auto"/>
    </w:pPr>
    <w:rPr>
      <w:rFonts w:cs="Cambria"/>
      <w:b/>
      <w:bCs/>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274A7F"/>
    <w:pPr>
      <w:spacing w:line="300" w:lineRule="auto"/>
    </w:pPr>
    <w:rPr>
      <w:rFonts w:cs="Cambria"/>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274A7F"/>
    <w:pPr>
      <w:spacing w:line="300" w:lineRule="auto"/>
    </w:pPr>
    <w:rPr>
      <w:rFonts w:cs="Cambria"/>
      <w:sz w:val="20"/>
      <w:szCs w:val="20"/>
    </w:rPr>
    <w:tblPr>
      <w:tblStyleColBandSize w:val="1"/>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274A7F"/>
    <w:pPr>
      <w:spacing w:line="300" w:lineRule="auto"/>
    </w:pPr>
    <w:rPr>
      <w:rFonts w:cs="Cambria"/>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274A7F"/>
    <w:pPr>
      <w:spacing w:line="300" w:lineRule="auto"/>
    </w:pPr>
    <w:rPr>
      <w:rFonts w:cs="Cambria"/>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274A7F"/>
    <w:pPr>
      <w:spacing w:line="300" w:lineRule="auto"/>
    </w:pPr>
    <w:rPr>
      <w:rFonts w:cs="Cambria"/>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274A7F"/>
    <w:pPr>
      <w:spacing w:line="300" w:lineRule="auto"/>
    </w:pPr>
    <w:rPr>
      <w:rFonts w:cs="Cambr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274A7F"/>
    <w:pPr>
      <w:spacing w:line="300" w:lineRule="auto"/>
    </w:pPr>
    <w:rPr>
      <w:rFonts w:cs="Cambria"/>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274A7F"/>
    <w:pPr>
      <w:spacing w:line="300" w:lineRule="auto"/>
    </w:pPr>
    <w:rPr>
      <w:rFonts w:cs="Cambria"/>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274A7F"/>
    <w:pPr>
      <w:spacing w:line="300" w:lineRule="auto"/>
    </w:pPr>
    <w:rPr>
      <w:rFonts w:cs="Cambria"/>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274A7F"/>
    <w:pPr>
      <w:spacing w:line="300" w:lineRule="auto"/>
    </w:pPr>
    <w:rPr>
      <w:rFonts w:cs="Cambria"/>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274A7F"/>
    <w:pPr>
      <w:spacing w:line="300" w:lineRule="auto"/>
    </w:pPr>
    <w:rPr>
      <w:rFonts w:cs="Cambria"/>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274A7F"/>
    <w:pPr>
      <w:spacing w:line="300" w:lineRule="auto"/>
    </w:pPr>
    <w:rPr>
      <w:rFonts w:cs="Cambria"/>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274A7F"/>
    <w:pPr>
      <w:spacing w:line="300" w:lineRule="auto"/>
    </w:pPr>
    <w:rPr>
      <w:rFonts w:cs="Cambria"/>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274A7F"/>
    <w:pPr>
      <w:spacing w:line="300" w:lineRule="auto"/>
    </w:pPr>
    <w:rPr>
      <w:rFonts w:cs="Cambria"/>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274A7F"/>
    <w:pPr>
      <w:spacing w:line="300" w:lineRule="auto"/>
    </w:pPr>
    <w:rPr>
      <w:rFonts w:cs="Cambria"/>
      <w:sz w:val="20"/>
      <w:szCs w:val="20"/>
    </w:rPr>
    <w:tblPr>
      <w:tblStyleRowBandSize w:val="2"/>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274A7F"/>
    <w:pPr>
      <w:spacing w:line="300" w:lineRule="auto"/>
    </w:pPr>
    <w:rPr>
      <w:rFonts w:cs="Cambria"/>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274A7F"/>
    <w:pPr>
      <w:spacing w:line="300" w:lineRule="auto"/>
    </w:pPr>
    <w:rPr>
      <w:rFonts w:cs="Cambria"/>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274A7F"/>
    <w:pPr>
      <w:spacing w:line="300" w:lineRule="auto"/>
    </w:pPr>
    <w:rPr>
      <w:rFonts w:cs="Cambria"/>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274A7F"/>
    <w:pPr>
      <w:spacing w:line="300" w:lineRule="auto"/>
    </w:pPr>
    <w:rPr>
      <w:rFonts w:cs="Cambria"/>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274A7F"/>
    <w:pPr>
      <w:spacing w:line="300" w:lineRule="auto"/>
    </w:pPr>
    <w:rPr>
      <w:rFonts w:cs="Cambria"/>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274A7F"/>
    <w:pPr>
      <w:spacing w:line="300" w:lineRule="auto"/>
    </w:pPr>
    <w:rPr>
      <w:rFonts w:cs="Cambria"/>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274A7F"/>
    <w:pPr>
      <w:spacing w:after="0"/>
      <w:ind w:left="220" w:hanging="220"/>
    </w:pPr>
  </w:style>
  <w:style w:type="paragraph" w:styleId="TableofFigures">
    <w:name w:val="table of figures"/>
    <w:basedOn w:val="Normal"/>
    <w:next w:val="Normal"/>
    <w:uiPriority w:val="99"/>
    <w:semiHidden/>
    <w:rsid w:val="00274A7F"/>
    <w:pPr>
      <w:spacing w:after="0"/>
    </w:pPr>
  </w:style>
  <w:style w:type="table" w:styleId="TableProfessional">
    <w:name w:val="Table Professional"/>
    <w:basedOn w:val="TableNormal"/>
    <w:uiPriority w:val="99"/>
    <w:semiHidden/>
    <w:rsid w:val="00274A7F"/>
    <w:pPr>
      <w:spacing w:line="300" w:lineRule="auto"/>
    </w:pPr>
    <w:rPr>
      <w:rFonts w:cs="Cambria"/>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274A7F"/>
    <w:pPr>
      <w:spacing w:line="300" w:lineRule="auto"/>
    </w:pPr>
    <w:rPr>
      <w:rFonts w:cs="Cambria"/>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274A7F"/>
    <w:pPr>
      <w:spacing w:line="300" w:lineRule="auto"/>
    </w:pPr>
    <w:rPr>
      <w:rFonts w:cs="Cambria"/>
      <w:sz w:val="20"/>
      <w:szCs w:val="20"/>
    </w:rPr>
    <w:tblPr>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274A7F"/>
    <w:pPr>
      <w:spacing w:line="300" w:lineRule="auto"/>
    </w:pPr>
    <w:rPr>
      <w:rFonts w:cs="Cambria"/>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274A7F"/>
    <w:pPr>
      <w:spacing w:line="300" w:lineRule="auto"/>
    </w:pPr>
    <w:rPr>
      <w:rFonts w:cs="Cambria"/>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274A7F"/>
    <w:pPr>
      <w:spacing w:line="300" w:lineRule="auto"/>
    </w:pPr>
    <w:rPr>
      <w:rFonts w:cs="Cambria"/>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274A7F"/>
    <w:pPr>
      <w:spacing w:line="300" w:lineRule="auto"/>
    </w:pPr>
    <w:rPr>
      <w:rFonts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274A7F"/>
    <w:pPr>
      <w:spacing w:line="300" w:lineRule="auto"/>
    </w:pPr>
    <w:rPr>
      <w:rFonts w:cs="Cambria"/>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274A7F"/>
    <w:pPr>
      <w:spacing w:line="300" w:lineRule="auto"/>
    </w:pPr>
    <w:rPr>
      <w:rFonts w:cs="Cambria"/>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274A7F"/>
    <w:pPr>
      <w:spacing w:line="300" w:lineRule="auto"/>
    </w:pPr>
    <w:rPr>
      <w:rFonts w:cs="Cambria"/>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274A7F"/>
    <w:pPr>
      <w:pBdr>
        <w:top w:val="single" w:sz="4" w:space="16" w:color="7E97AD"/>
        <w:left w:val="single" w:sz="4" w:space="20" w:color="7E97AD"/>
        <w:bottom w:val="single" w:sz="4" w:space="16" w:color="7E97AD"/>
        <w:right w:val="single" w:sz="4" w:space="20" w:color="7E97AD"/>
      </w:pBdr>
      <w:shd w:val="clear" w:color="auto" w:fill="7E97AD"/>
      <w:spacing w:before="0" w:after="240" w:line="204" w:lineRule="auto"/>
      <w:ind w:left="432" w:right="432"/>
    </w:pPr>
    <w:rPr>
      <w:rFonts w:ascii="Calibri" w:eastAsia="Times New Roman" w:hAnsi="Calibri" w:cs="Calibri"/>
      <w:caps/>
      <w:color w:val="FFFFFF"/>
      <w:kern w:val="28"/>
      <w:sz w:val="72"/>
      <w:szCs w:val="72"/>
    </w:rPr>
  </w:style>
  <w:style w:type="character" w:customStyle="1" w:styleId="TitleChar">
    <w:name w:val="Title Char"/>
    <w:basedOn w:val="DefaultParagraphFont"/>
    <w:link w:val="Title"/>
    <w:uiPriority w:val="99"/>
    <w:locked/>
    <w:rsid w:val="00274A7F"/>
    <w:rPr>
      <w:rFonts w:ascii="Calibri" w:hAnsi="Calibri" w:cs="Calibri"/>
      <w:caps/>
      <w:color w:val="FFFFFF"/>
      <w:kern w:val="28"/>
      <w:sz w:val="72"/>
      <w:szCs w:val="72"/>
      <w:shd w:val="clear" w:color="auto" w:fill="7E97AD"/>
    </w:rPr>
  </w:style>
  <w:style w:type="paragraph" w:styleId="TOAHeading">
    <w:name w:val="toa heading"/>
    <w:basedOn w:val="Normal"/>
    <w:next w:val="Normal"/>
    <w:uiPriority w:val="99"/>
    <w:semiHidden/>
    <w:rsid w:val="00274A7F"/>
    <w:pPr>
      <w:spacing w:before="120"/>
    </w:pPr>
    <w:rPr>
      <w:rFonts w:ascii="Calibri" w:eastAsia="Times New Roman" w:hAnsi="Calibri" w:cs="Calibri"/>
      <w:b/>
      <w:bCs/>
      <w:sz w:val="24"/>
      <w:szCs w:val="24"/>
    </w:rPr>
  </w:style>
  <w:style w:type="paragraph" w:styleId="TOC1">
    <w:name w:val="toc 1"/>
    <w:basedOn w:val="Normal"/>
    <w:next w:val="Normal"/>
    <w:link w:val="TOC1Char"/>
    <w:autoRedefine/>
    <w:uiPriority w:val="99"/>
    <w:semiHidden/>
    <w:rsid w:val="00274A7F"/>
    <w:pPr>
      <w:tabs>
        <w:tab w:val="right" w:leader="underscore" w:pos="9090"/>
      </w:tabs>
      <w:spacing w:after="100"/>
    </w:pPr>
    <w:rPr>
      <w:noProof/>
      <w:color w:val="7F7F7F"/>
      <w:sz w:val="22"/>
      <w:szCs w:val="22"/>
    </w:rPr>
  </w:style>
  <w:style w:type="paragraph" w:styleId="TOC2">
    <w:name w:val="toc 2"/>
    <w:basedOn w:val="Normal"/>
    <w:next w:val="Normal"/>
    <w:link w:val="TOC2Char"/>
    <w:autoRedefine/>
    <w:uiPriority w:val="99"/>
    <w:semiHidden/>
    <w:rsid w:val="00567809"/>
    <w:pPr>
      <w:tabs>
        <w:tab w:val="right" w:leader="dot" w:pos="9216"/>
      </w:tabs>
      <w:spacing w:after="100"/>
      <w:ind w:left="360"/>
    </w:pPr>
  </w:style>
  <w:style w:type="paragraph" w:styleId="TOC3">
    <w:name w:val="toc 3"/>
    <w:basedOn w:val="Normal"/>
    <w:next w:val="Normal"/>
    <w:autoRedefine/>
    <w:uiPriority w:val="99"/>
    <w:semiHidden/>
    <w:rsid w:val="00331B8C"/>
    <w:pPr>
      <w:spacing w:after="100"/>
      <w:ind w:left="446"/>
    </w:pPr>
  </w:style>
  <w:style w:type="paragraph" w:styleId="TOC4">
    <w:name w:val="toc 4"/>
    <w:basedOn w:val="Normal"/>
    <w:next w:val="Normal"/>
    <w:autoRedefine/>
    <w:uiPriority w:val="99"/>
    <w:semiHidden/>
    <w:rsid w:val="00274A7F"/>
    <w:pPr>
      <w:spacing w:after="100"/>
      <w:ind w:left="660"/>
    </w:pPr>
  </w:style>
  <w:style w:type="paragraph" w:styleId="TOC5">
    <w:name w:val="toc 5"/>
    <w:basedOn w:val="Normal"/>
    <w:next w:val="Normal"/>
    <w:autoRedefine/>
    <w:uiPriority w:val="99"/>
    <w:semiHidden/>
    <w:rsid w:val="00274A7F"/>
    <w:pPr>
      <w:spacing w:after="100"/>
      <w:ind w:left="880"/>
    </w:pPr>
  </w:style>
  <w:style w:type="paragraph" w:styleId="TOC6">
    <w:name w:val="toc 6"/>
    <w:basedOn w:val="Normal"/>
    <w:next w:val="Normal"/>
    <w:autoRedefine/>
    <w:uiPriority w:val="99"/>
    <w:semiHidden/>
    <w:rsid w:val="00274A7F"/>
    <w:pPr>
      <w:spacing w:after="100"/>
      <w:ind w:left="1100"/>
    </w:pPr>
  </w:style>
  <w:style w:type="paragraph" w:styleId="TOC7">
    <w:name w:val="toc 7"/>
    <w:basedOn w:val="Normal"/>
    <w:next w:val="Normal"/>
    <w:autoRedefine/>
    <w:uiPriority w:val="99"/>
    <w:semiHidden/>
    <w:rsid w:val="00274A7F"/>
    <w:pPr>
      <w:spacing w:after="100"/>
      <w:ind w:left="1320"/>
    </w:pPr>
  </w:style>
  <w:style w:type="paragraph" w:styleId="TOC8">
    <w:name w:val="toc 8"/>
    <w:basedOn w:val="Normal"/>
    <w:next w:val="Normal"/>
    <w:autoRedefine/>
    <w:uiPriority w:val="99"/>
    <w:semiHidden/>
    <w:rsid w:val="00274A7F"/>
    <w:pPr>
      <w:spacing w:after="100"/>
      <w:ind w:left="1540"/>
    </w:pPr>
  </w:style>
  <w:style w:type="paragraph" w:styleId="TOC9">
    <w:name w:val="toc 9"/>
    <w:basedOn w:val="Normal"/>
    <w:next w:val="Normal"/>
    <w:autoRedefine/>
    <w:uiPriority w:val="99"/>
    <w:semiHidden/>
    <w:rsid w:val="00274A7F"/>
    <w:pPr>
      <w:spacing w:after="100"/>
      <w:ind w:left="1760"/>
    </w:pPr>
  </w:style>
  <w:style w:type="paragraph" w:styleId="TOCHeading">
    <w:name w:val="TOC Heading"/>
    <w:basedOn w:val="Heading1"/>
    <w:next w:val="Normal"/>
    <w:uiPriority w:val="99"/>
    <w:qFormat/>
    <w:rsid w:val="00274A7F"/>
    <w:pPr>
      <w:outlineLvl w:val="9"/>
    </w:pPr>
  </w:style>
  <w:style w:type="character" w:customStyle="1" w:styleId="NoSpacingChar">
    <w:name w:val="No Spacing Char"/>
    <w:basedOn w:val="DefaultParagraphFont"/>
    <w:link w:val="NoSpacing"/>
    <w:uiPriority w:val="99"/>
    <w:locked/>
    <w:rsid w:val="00274A7F"/>
    <w:rPr>
      <w:color w:val="595959"/>
      <w:lang w:val="en-US" w:eastAsia="ja-JP"/>
    </w:rPr>
  </w:style>
  <w:style w:type="paragraph" w:customStyle="1" w:styleId="TableHeading">
    <w:name w:val="Table Heading"/>
    <w:basedOn w:val="Normal"/>
    <w:uiPriority w:val="99"/>
    <w:rsid w:val="00274A7F"/>
    <w:pPr>
      <w:keepNext/>
      <w:pBdr>
        <w:top w:val="single" w:sz="4" w:space="1" w:color="7E97AD"/>
        <w:left w:val="single" w:sz="4" w:space="6" w:color="7E97AD"/>
        <w:bottom w:val="single" w:sz="4" w:space="2" w:color="7E97AD"/>
        <w:right w:val="single" w:sz="4" w:space="6" w:color="7E97AD"/>
      </w:pBdr>
      <w:shd w:val="clear" w:color="auto" w:fill="7E97AD"/>
      <w:spacing w:before="160" w:line="240" w:lineRule="auto"/>
      <w:ind w:left="144" w:right="144"/>
    </w:pPr>
    <w:rPr>
      <w:rFonts w:ascii="Calibri" w:eastAsia="Times New Roman" w:hAnsi="Calibri" w:cs="Calibri"/>
      <w:caps/>
      <w:color w:val="FFFFFF"/>
      <w:sz w:val="24"/>
      <w:szCs w:val="24"/>
    </w:rPr>
  </w:style>
  <w:style w:type="paragraph" w:customStyle="1" w:styleId="CompanyInfo">
    <w:name w:val="Company Info"/>
    <w:basedOn w:val="Normal"/>
    <w:uiPriority w:val="99"/>
    <w:rsid w:val="00274A7F"/>
    <w:pPr>
      <w:spacing w:after="40"/>
    </w:pPr>
  </w:style>
  <w:style w:type="table" w:customStyle="1" w:styleId="FinancialTable">
    <w:name w:val="Financial Table"/>
    <w:uiPriority w:val="99"/>
    <w:rsid w:val="00274A7F"/>
    <w:pPr>
      <w:ind w:left="144" w:right="144"/>
      <w:jc w:val="right"/>
    </w:pPr>
    <w:rPr>
      <w:rFonts w:cs="Cambria"/>
      <w:sz w:val="20"/>
      <w:szCs w:val="20"/>
    </w:rPr>
    <w:tblPr>
      <w:tblBorders>
        <w:insideH w:val="single" w:sz="4" w:space="0" w:color="D9D9D9"/>
      </w:tblBorders>
      <w:tblCellMar>
        <w:top w:w="0" w:type="dxa"/>
        <w:left w:w="0" w:type="dxa"/>
        <w:bottom w:w="0" w:type="dxa"/>
        <w:right w:w="0" w:type="dxa"/>
      </w:tblCellMar>
    </w:tblPr>
  </w:style>
  <w:style w:type="paragraph" w:customStyle="1" w:styleId="Abstract">
    <w:name w:val="Abstract"/>
    <w:basedOn w:val="Normal"/>
    <w:uiPriority w:val="99"/>
    <w:rsid w:val="00274A7F"/>
    <w:pPr>
      <w:spacing w:before="360" w:after="0" w:line="240" w:lineRule="auto"/>
      <w:ind w:left="432" w:right="1080"/>
    </w:pPr>
    <w:rPr>
      <w:i/>
      <w:iCs/>
      <w:color w:val="7F7F7F"/>
      <w:sz w:val="28"/>
      <w:szCs w:val="28"/>
    </w:rPr>
  </w:style>
  <w:style w:type="paragraph" w:customStyle="1" w:styleId="TableText">
    <w:name w:val="Table Text"/>
    <w:basedOn w:val="Normal"/>
    <w:uiPriority w:val="99"/>
    <w:rsid w:val="00274A7F"/>
    <w:pPr>
      <w:spacing w:before="60" w:after="60" w:line="240" w:lineRule="auto"/>
      <w:ind w:left="144" w:right="144"/>
    </w:pPr>
  </w:style>
  <w:style w:type="paragraph" w:customStyle="1" w:styleId="TableReverseHeading">
    <w:name w:val="Table Reverse Heading"/>
    <w:basedOn w:val="Normal"/>
    <w:uiPriority w:val="99"/>
    <w:rsid w:val="00274A7F"/>
    <w:pPr>
      <w:spacing w:after="40" w:line="240" w:lineRule="auto"/>
      <w:ind w:left="144" w:right="144"/>
    </w:pPr>
    <w:rPr>
      <w:rFonts w:ascii="Calibri" w:eastAsia="Times New Roman" w:hAnsi="Calibri" w:cs="Calibri"/>
      <w:caps/>
      <w:color w:val="FFFFFF"/>
      <w:sz w:val="24"/>
      <w:szCs w:val="24"/>
    </w:rPr>
  </w:style>
  <w:style w:type="paragraph" w:customStyle="1" w:styleId="HeaderShaded">
    <w:name w:val="Header Shaded"/>
    <w:basedOn w:val="Normal"/>
    <w:uiPriority w:val="99"/>
    <w:rsid w:val="00EF0A27"/>
    <w:pPr>
      <w:pBdr>
        <w:top w:val="single" w:sz="2" w:space="6" w:color="7E97AD"/>
        <w:left w:val="single" w:sz="2" w:space="20" w:color="7E97AD"/>
        <w:bottom w:val="single" w:sz="2" w:space="6" w:color="7E97AD"/>
        <w:right w:val="single" w:sz="2" w:space="20" w:color="7E97AD"/>
      </w:pBdr>
      <w:shd w:val="clear" w:color="auto" w:fill="7E97AD"/>
      <w:spacing w:after="0" w:line="240" w:lineRule="auto"/>
    </w:pPr>
    <w:rPr>
      <w:rFonts w:ascii="Calibri" w:eastAsia="Times New Roman" w:hAnsi="Calibri" w:cs="Calibri"/>
      <w:caps/>
      <w:color w:val="FFFFFF"/>
      <w:sz w:val="40"/>
      <w:szCs w:val="40"/>
    </w:rPr>
  </w:style>
  <w:style w:type="character" w:customStyle="1" w:styleId="Style1">
    <w:name w:val="Style1"/>
    <w:basedOn w:val="DefaultParagraphFont"/>
    <w:uiPriority w:val="99"/>
    <w:rsid w:val="00EF0A27"/>
  </w:style>
  <w:style w:type="table" w:customStyle="1" w:styleId="MediumShading1-Accent12">
    <w:name w:val="Medium Shading 1 - Accent 12"/>
    <w:uiPriority w:val="99"/>
    <w:rsid w:val="009C5B97"/>
    <w:rPr>
      <w:rFonts w:cs="Cambria"/>
      <w:sz w:val="20"/>
      <w:szCs w:val="20"/>
    </w:rPr>
    <w:tblPr>
      <w:tblStyleRowBandSize w:val="1"/>
      <w:tblStyleColBandSize w:val="1"/>
      <w:tblBorders>
        <w:top w:val="single" w:sz="8" w:space="0" w:color="9EB0C1"/>
        <w:left w:val="single" w:sz="8" w:space="0" w:color="9EB0C1"/>
        <w:bottom w:val="single" w:sz="8" w:space="0" w:color="9EB0C1"/>
        <w:right w:val="single" w:sz="8" w:space="0" w:color="9EB0C1"/>
        <w:insideH w:val="single" w:sz="8" w:space="0" w:color="9EB0C1"/>
      </w:tblBorders>
      <w:tblCellMar>
        <w:top w:w="0" w:type="dxa"/>
        <w:left w:w="108" w:type="dxa"/>
        <w:bottom w:w="0" w:type="dxa"/>
        <w:right w:w="108" w:type="dxa"/>
      </w:tblCellMar>
    </w:tblPr>
  </w:style>
  <w:style w:type="paragraph" w:customStyle="1" w:styleId="Style2">
    <w:name w:val="Style2"/>
    <w:basedOn w:val="TOC1"/>
    <w:link w:val="Style2Char"/>
    <w:uiPriority w:val="99"/>
    <w:rsid w:val="00331B8C"/>
  </w:style>
  <w:style w:type="paragraph" w:customStyle="1" w:styleId="Style3">
    <w:name w:val="Style3"/>
    <w:basedOn w:val="TOC1"/>
    <w:link w:val="Style3Char"/>
    <w:uiPriority w:val="99"/>
    <w:rsid w:val="00331B8C"/>
    <w:pPr>
      <w:ind w:left="446"/>
    </w:pPr>
  </w:style>
  <w:style w:type="character" w:customStyle="1" w:styleId="TOC1Char">
    <w:name w:val="TOC 1 Char"/>
    <w:basedOn w:val="DefaultParagraphFont"/>
    <w:link w:val="TOC1"/>
    <w:uiPriority w:val="99"/>
    <w:locked/>
    <w:rsid w:val="00331B8C"/>
    <w:rPr>
      <w:noProof/>
      <w:color w:val="7F7F7F"/>
      <w:kern w:val="20"/>
      <w:sz w:val="22"/>
      <w:szCs w:val="22"/>
    </w:rPr>
  </w:style>
  <w:style w:type="character" w:customStyle="1" w:styleId="Style2Char">
    <w:name w:val="Style2 Char"/>
    <w:basedOn w:val="TOC1Char"/>
    <w:link w:val="Style2"/>
    <w:uiPriority w:val="99"/>
    <w:locked/>
    <w:rsid w:val="00331B8C"/>
  </w:style>
  <w:style w:type="paragraph" w:customStyle="1" w:styleId="Style4">
    <w:name w:val="Style4"/>
    <w:basedOn w:val="TOC1"/>
    <w:next w:val="Style2"/>
    <w:link w:val="Style4Char"/>
    <w:uiPriority w:val="99"/>
    <w:rsid w:val="00331B8C"/>
    <w:rPr>
      <w:b/>
      <w:bCs/>
    </w:rPr>
  </w:style>
  <w:style w:type="character" w:customStyle="1" w:styleId="Style3Char">
    <w:name w:val="Style3 Char"/>
    <w:basedOn w:val="TOC1Char"/>
    <w:link w:val="Style3"/>
    <w:uiPriority w:val="99"/>
    <w:locked/>
    <w:rsid w:val="00331B8C"/>
  </w:style>
  <w:style w:type="paragraph" w:customStyle="1" w:styleId="Style5">
    <w:name w:val="Style5"/>
    <w:basedOn w:val="Style4"/>
    <w:link w:val="Style5Char"/>
    <w:uiPriority w:val="99"/>
    <w:rsid w:val="00331B8C"/>
  </w:style>
  <w:style w:type="character" w:customStyle="1" w:styleId="Style4Char">
    <w:name w:val="Style4 Char"/>
    <w:basedOn w:val="TOC1Char"/>
    <w:link w:val="Style4"/>
    <w:uiPriority w:val="99"/>
    <w:locked/>
    <w:rsid w:val="00331B8C"/>
    <w:rPr>
      <w:b/>
      <w:bCs/>
    </w:rPr>
  </w:style>
  <w:style w:type="paragraph" w:customStyle="1" w:styleId="Style6">
    <w:name w:val="Style6"/>
    <w:basedOn w:val="TOC2"/>
    <w:next w:val="Style5"/>
    <w:link w:val="Style6Char"/>
    <w:uiPriority w:val="99"/>
    <w:rsid w:val="00331B8C"/>
  </w:style>
  <w:style w:type="character" w:customStyle="1" w:styleId="Style5Char">
    <w:name w:val="Style5 Char"/>
    <w:basedOn w:val="Style4Char"/>
    <w:link w:val="Style5"/>
    <w:uiPriority w:val="99"/>
    <w:locked/>
    <w:rsid w:val="00331B8C"/>
  </w:style>
  <w:style w:type="character" w:customStyle="1" w:styleId="TOC2Char">
    <w:name w:val="TOC 2 Char"/>
    <w:basedOn w:val="DefaultParagraphFont"/>
    <w:link w:val="TOC2"/>
    <w:uiPriority w:val="99"/>
    <w:locked/>
    <w:rsid w:val="00567809"/>
    <w:rPr>
      <w:rFonts w:ascii="Cambria" w:hAnsi="Cambria" w:cs="Cambria"/>
      <w:color w:val="595959"/>
      <w:kern w:val="20"/>
      <w:lang w:val="en-US" w:eastAsia="ja-JP"/>
    </w:rPr>
  </w:style>
  <w:style w:type="character" w:customStyle="1" w:styleId="Style6Char">
    <w:name w:val="Style6 Char"/>
    <w:basedOn w:val="TOC2Char"/>
    <w:link w:val="Style6"/>
    <w:uiPriority w:val="99"/>
    <w:locked/>
    <w:rsid w:val="00331B8C"/>
  </w:style>
  <w:style w:type="paragraph" w:customStyle="1" w:styleId="Style7">
    <w:name w:val="Style7"/>
    <w:basedOn w:val="Style3"/>
    <w:next w:val="Style3"/>
    <w:link w:val="Style7Char"/>
    <w:uiPriority w:val="99"/>
    <w:rsid w:val="007B491C"/>
  </w:style>
  <w:style w:type="paragraph" w:customStyle="1" w:styleId="Style8">
    <w:name w:val="Style8"/>
    <w:basedOn w:val="Style2"/>
    <w:next w:val="Style2"/>
    <w:link w:val="Style8Char"/>
    <w:uiPriority w:val="99"/>
    <w:rsid w:val="007B491C"/>
  </w:style>
  <w:style w:type="character" w:customStyle="1" w:styleId="Style7Char">
    <w:name w:val="Style7 Char"/>
    <w:basedOn w:val="Style3Char"/>
    <w:link w:val="Style7"/>
    <w:uiPriority w:val="99"/>
    <w:locked/>
    <w:rsid w:val="007B491C"/>
  </w:style>
  <w:style w:type="character" w:customStyle="1" w:styleId="Style8Char">
    <w:name w:val="Style8 Char"/>
    <w:basedOn w:val="Style2Char"/>
    <w:link w:val="Style8"/>
    <w:uiPriority w:val="99"/>
    <w:locked/>
    <w:rsid w:val="007B491C"/>
  </w:style>
  <w:style w:type="numbering" w:customStyle="1" w:styleId="AnnualReport">
    <w:name w:val="Annual Report"/>
    <w:rsid w:val="00415CC2"/>
    <w:pPr>
      <w:numPr>
        <w:numId w:val="36"/>
      </w:numPr>
    </w:pPr>
  </w:style>
</w:styles>
</file>

<file path=word/webSettings.xml><?xml version="1.0" encoding="utf-8"?>
<w:webSettings xmlns:r="http://schemas.openxmlformats.org/officeDocument/2006/relationships" xmlns:w="http://schemas.openxmlformats.org/wordprocessingml/2006/main">
  <w:divs>
    <w:div w:id="2122217767">
      <w:marLeft w:val="0"/>
      <w:marRight w:val="0"/>
      <w:marTop w:val="0"/>
      <w:marBottom w:val="0"/>
      <w:divBdr>
        <w:top w:val="none" w:sz="0" w:space="0" w:color="auto"/>
        <w:left w:val="none" w:sz="0" w:space="0" w:color="auto"/>
        <w:bottom w:val="none" w:sz="0" w:space="0" w:color="auto"/>
        <w:right w:val="none" w:sz="0" w:space="0" w:color="auto"/>
      </w:divBdr>
    </w:div>
    <w:div w:id="2122217768">
      <w:marLeft w:val="0"/>
      <w:marRight w:val="0"/>
      <w:marTop w:val="0"/>
      <w:marBottom w:val="0"/>
      <w:divBdr>
        <w:top w:val="none" w:sz="0" w:space="0" w:color="auto"/>
        <w:left w:val="none" w:sz="0" w:space="0" w:color="auto"/>
        <w:bottom w:val="none" w:sz="0" w:space="0" w:color="auto"/>
        <w:right w:val="none" w:sz="0" w:space="0" w:color="auto"/>
      </w:divBdr>
    </w:div>
    <w:div w:id="2122217769">
      <w:marLeft w:val="0"/>
      <w:marRight w:val="0"/>
      <w:marTop w:val="0"/>
      <w:marBottom w:val="0"/>
      <w:divBdr>
        <w:top w:val="none" w:sz="0" w:space="0" w:color="auto"/>
        <w:left w:val="none" w:sz="0" w:space="0" w:color="auto"/>
        <w:bottom w:val="none" w:sz="0" w:space="0" w:color="auto"/>
        <w:right w:val="none" w:sz="0" w:space="0" w:color="auto"/>
      </w:divBdr>
    </w:div>
    <w:div w:id="2122217770">
      <w:marLeft w:val="0"/>
      <w:marRight w:val="0"/>
      <w:marTop w:val="0"/>
      <w:marBottom w:val="0"/>
      <w:divBdr>
        <w:top w:val="none" w:sz="0" w:space="0" w:color="auto"/>
        <w:left w:val="none" w:sz="0" w:space="0" w:color="auto"/>
        <w:bottom w:val="none" w:sz="0" w:space="0" w:color="auto"/>
        <w:right w:val="none" w:sz="0" w:space="0" w:color="auto"/>
      </w:divBdr>
    </w:div>
    <w:div w:id="2122217771">
      <w:marLeft w:val="0"/>
      <w:marRight w:val="0"/>
      <w:marTop w:val="0"/>
      <w:marBottom w:val="0"/>
      <w:divBdr>
        <w:top w:val="none" w:sz="0" w:space="0" w:color="auto"/>
        <w:left w:val="none" w:sz="0" w:space="0" w:color="auto"/>
        <w:bottom w:val="none" w:sz="0" w:space="0" w:color="auto"/>
        <w:right w:val="none" w:sz="0" w:space="0" w:color="auto"/>
      </w:divBdr>
    </w:div>
    <w:div w:id="2122217772">
      <w:marLeft w:val="0"/>
      <w:marRight w:val="0"/>
      <w:marTop w:val="0"/>
      <w:marBottom w:val="0"/>
      <w:divBdr>
        <w:top w:val="none" w:sz="0" w:space="0" w:color="auto"/>
        <w:left w:val="none" w:sz="0" w:space="0" w:color="auto"/>
        <w:bottom w:val="none" w:sz="0" w:space="0" w:color="auto"/>
        <w:right w:val="none" w:sz="0" w:space="0" w:color="auto"/>
      </w:divBdr>
    </w:div>
    <w:div w:id="2122217773">
      <w:marLeft w:val="0"/>
      <w:marRight w:val="0"/>
      <w:marTop w:val="0"/>
      <w:marBottom w:val="0"/>
      <w:divBdr>
        <w:top w:val="none" w:sz="0" w:space="0" w:color="auto"/>
        <w:left w:val="none" w:sz="0" w:space="0" w:color="auto"/>
        <w:bottom w:val="none" w:sz="0" w:space="0" w:color="auto"/>
        <w:right w:val="none" w:sz="0" w:space="0" w:color="auto"/>
      </w:divBdr>
    </w:div>
    <w:div w:id="2122217774">
      <w:marLeft w:val="0"/>
      <w:marRight w:val="0"/>
      <w:marTop w:val="0"/>
      <w:marBottom w:val="0"/>
      <w:divBdr>
        <w:top w:val="none" w:sz="0" w:space="0" w:color="auto"/>
        <w:left w:val="none" w:sz="0" w:space="0" w:color="auto"/>
        <w:bottom w:val="none" w:sz="0" w:space="0" w:color="auto"/>
        <w:right w:val="none" w:sz="0" w:space="0" w:color="auto"/>
      </w:divBdr>
    </w:div>
    <w:div w:id="2122217775">
      <w:marLeft w:val="0"/>
      <w:marRight w:val="0"/>
      <w:marTop w:val="0"/>
      <w:marBottom w:val="0"/>
      <w:divBdr>
        <w:top w:val="none" w:sz="0" w:space="0" w:color="auto"/>
        <w:left w:val="none" w:sz="0" w:space="0" w:color="auto"/>
        <w:bottom w:val="none" w:sz="0" w:space="0" w:color="auto"/>
        <w:right w:val="none" w:sz="0" w:space="0" w:color="auto"/>
      </w:divBdr>
    </w:div>
    <w:div w:id="2122217776">
      <w:marLeft w:val="0"/>
      <w:marRight w:val="0"/>
      <w:marTop w:val="0"/>
      <w:marBottom w:val="0"/>
      <w:divBdr>
        <w:top w:val="none" w:sz="0" w:space="0" w:color="auto"/>
        <w:left w:val="none" w:sz="0" w:space="0" w:color="auto"/>
        <w:bottom w:val="none" w:sz="0" w:space="0" w:color="auto"/>
        <w:right w:val="none" w:sz="0" w:space="0" w:color="auto"/>
      </w:divBdr>
    </w:div>
    <w:div w:id="2122217777">
      <w:marLeft w:val="0"/>
      <w:marRight w:val="0"/>
      <w:marTop w:val="0"/>
      <w:marBottom w:val="0"/>
      <w:divBdr>
        <w:top w:val="none" w:sz="0" w:space="0" w:color="auto"/>
        <w:left w:val="none" w:sz="0" w:space="0" w:color="auto"/>
        <w:bottom w:val="none" w:sz="0" w:space="0" w:color="auto"/>
        <w:right w:val="none" w:sz="0" w:space="0" w:color="auto"/>
      </w:divBdr>
    </w:div>
    <w:div w:id="2122217778">
      <w:marLeft w:val="0"/>
      <w:marRight w:val="0"/>
      <w:marTop w:val="0"/>
      <w:marBottom w:val="0"/>
      <w:divBdr>
        <w:top w:val="none" w:sz="0" w:space="0" w:color="auto"/>
        <w:left w:val="none" w:sz="0" w:space="0" w:color="auto"/>
        <w:bottom w:val="none" w:sz="0" w:space="0" w:color="auto"/>
        <w:right w:val="none" w:sz="0" w:space="0" w:color="auto"/>
      </w:divBdr>
    </w:div>
    <w:div w:id="2122217779">
      <w:marLeft w:val="0"/>
      <w:marRight w:val="0"/>
      <w:marTop w:val="0"/>
      <w:marBottom w:val="0"/>
      <w:divBdr>
        <w:top w:val="none" w:sz="0" w:space="0" w:color="auto"/>
        <w:left w:val="none" w:sz="0" w:space="0" w:color="auto"/>
        <w:bottom w:val="none" w:sz="0" w:space="0" w:color="auto"/>
        <w:right w:val="none" w:sz="0" w:space="0" w:color="auto"/>
      </w:divBdr>
    </w:div>
    <w:div w:id="21222177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4.xml"/><Relationship Id="rId27" Type="http://schemas.openxmlformats.org/officeDocument/2006/relationships/image" Target="media/image15.png"/><Relationship Id="rId30" Type="http://schemas.openxmlformats.org/officeDocument/2006/relationships/header" Target="header6.xm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19</Pages>
  <Words>2670</Words>
  <Characters>15220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Somers Cove Marina</dc:title>
  <dc:subject/>
  <dc:creator>Mary</dc:creator>
  <cp:keywords/>
  <dc:description/>
  <cp:lastModifiedBy>shanks</cp:lastModifiedBy>
  <cp:revision>2</cp:revision>
  <cp:lastPrinted>2014-07-30T16:38:00Z</cp:lastPrinted>
  <dcterms:created xsi:type="dcterms:W3CDTF">2014-08-26T12:56:00Z</dcterms:created>
  <dcterms:modified xsi:type="dcterms:W3CDTF">2014-08-26T12:56:00Z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