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9AE" w:rsidRPr="00206969" w:rsidRDefault="005119AE" w:rsidP="007629AC">
      <w:pPr>
        <w:tabs>
          <w:tab w:val="left" w:pos="540"/>
        </w:tabs>
        <w:jc w:val="center"/>
        <w:rPr>
          <w:b/>
          <w:bCs/>
          <w:sz w:val="32"/>
          <w:szCs w:val="32"/>
        </w:rPr>
      </w:pPr>
      <w:r w:rsidRPr="00206969">
        <w:rPr>
          <w:b/>
          <w:bCs/>
          <w:sz w:val="32"/>
          <w:szCs w:val="32"/>
        </w:rPr>
        <w:t>DEPARTMENT OF INFORMATION TECHNOLOGY (DoIT)</w:t>
      </w:r>
    </w:p>
    <w:p w:rsidR="005119AE" w:rsidRDefault="005119AE" w:rsidP="00E65E29"/>
    <w:p w:rsidR="005119AE" w:rsidRDefault="005119AE" w:rsidP="00E65E29"/>
    <w:p w:rsidR="005119AE" w:rsidRPr="003D4F66" w:rsidRDefault="005119AE" w:rsidP="00E65E29"/>
    <w:p w:rsidR="005119AE" w:rsidRPr="003D4F66" w:rsidRDefault="005119AE" w:rsidP="00E65E29">
      <w:pPr>
        <w:rPr>
          <w:b/>
          <w:bCs/>
          <w:i/>
          <w:color w:val="00B050"/>
        </w:rPr>
      </w:pPr>
      <w:r w:rsidRPr="003D4F66">
        <w:rPr>
          <w:b/>
          <w:bCs/>
        </w:rPr>
        <w:t>11.557 BROADBAND TECHNOLOGY OPPORTUNITIES PROGRAM (BTOP)</w:t>
      </w:r>
      <w:r w:rsidRPr="003D4F66">
        <w:rPr>
          <w:b/>
          <w:bCs/>
          <w:i/>
          <w:color w:val="00B050"/>
        </w:rPr>
        <w:t>(ARRA)</w:t>
      </w:r>
    </w:p>
    <w:p w:rsidR="005119AE" w:rsidRPr="003D4F66" w:rsidRDefault="005119AE" w:rsidP="00E65E29"/>
    <w:p w:rsidR="005119AE" w:rsidRPr="003D4F66" w:rsidRDefault="005119AE" w:rsidP="00E65E29">
      <w:pPr>
        <w:rPr>
          <w:color w:val="292929"/>
        </w:rPr>
      </w:pPr>
      <w:r w:rsidRPr="003D4F66">
        <w:rPr>
          <w:b/>
          <w:bCs/>
        </w:rPr>
        <w:t>Program Description:</w:t>
      </w:r>
      <w:r w:rsidRPr="003D4F66">
        <w:rPr>
          <w:b/>
          <w:color w:val="292929"/>
        </w:rPr>
        <w:t>The American Recovery and Reinvestment Act</w:t>
      </w:r>
      <w:r>
        <w:rPr>
          <w:color w:val="292929"/>
        </w:rPr>
        <w:t>(</w:t>
      </w:r>
      <w:r w:rsidRPr="003D4F66">
        <w:rPr>
          <w:b/>
          <w:color w:val="292929"/>
        </w:rPr>
        <w:t>ARRA</w:t>
      </w:r>
      <w:r>
        <w:rPr>
          <w:color w:val="292929"/>
        </w:rPr>
        <w:t xml:space="preserve">) </w:t>
      </w:r>
      <w:r w:rsidRPr="003D4F66">
        <w:rPr>
          <w:color w:val="292929"/>
        </w:rPr>
        <w:t xml:space="preserve">provided the Department of Commerce’s National Telecommunications and Information Administration (NTIA) and the U.S. Department of Agriculture’s Rural Utilities Service (RUS) with $7.2 billion to expand access to broadband services in the United States. Of those funds, the Act provided $4.7 billion to NTIA to support the deployment of broadband infrastructure, enhance and expand public computer centers, encourage sustainable adoption of broadband service, and develop and maintain a nationwide public map of broadband service capability and availability. </w:t>
      </w:r>
    </w:p>
    <w:p w:rsidR="005119AE" w:rsidRPr="003D4F66" w:rsidRDefault="005119AE" w:rsidP="00E65E29">
      <w:pPr>
        <w:rPr>
          <w:color w:val="292929"/>
        </w:rPr>
      </w:pPr>
    </w:p>
    <w:p w:rsidR="005119AE" w:rsidRPr="003D4F66" w:rsidRDefault="005119AE" w:rsidP="00E65E29">
      <w:r w:rsidRPr="003D4F66">
        <w:rPr>
          <w:color w:val="292929"/>
        </w:rPr>
        <w:t xml:space="preserve">The State of Maryland Department of Information Technology (DoIT), as part of a public-private consortium, plans to deploy the </w:t>
      </w:r>
      <w:r w:rsidRPr="00A7604F">
        <w:rPr>
          <w:b/>
          <w:i/>
          <w:iCs/>
          <w:color w:val="292929"/>
        </w:rPr>
        <w:t>One Maryland Broadband Network</w:t>
      </w:r>
      <w:r w:rsidRPr="003D4F66">
        <w:rPr>
          <w:color w:val="292929"/>
        </w:rPr>
        <w:t xml:space="preserve"> (OMBN) to bring affordable and abundant broadband to each of Maryland’s 24 jurisdictions. The OMBN was established to serve the broadband needs of the entire state. The new fiber will substantially improve public safety, government services, healthcare delivery, and education, offering community anchor institutions access speeds between 10 Mbps and 1 Gbps. </w:t>
      </w:r>
    </w:p>
    <w:p w:rsidR="005119AE" w:rsidRPr="003D4F66" w:rsidRDefault="005119AE" w:rsidP="00E65E29"/>
    <w:p w:rsidR="005119AE" w:rsidRPr="003D4F66" w:rsidRDefault="005119AE" w:rsidP="00D831E2">
      <w:pPr>
        <w:rPr>
          <w:color w:val="292929"/>
        </w:rPr>
      </w:pPr>
      <w:r w:rsidRPr="003D4F66">
        <w:rPr>
          <w:b/>
          <w:bCs/>
        </w:rPr>
        <w:t>Formula Description:</w:t>
      </w:r>
      <w:r w:rsidRPr="003D4F66">
        <w:t xml:space="preserve">  The NTIA required that awardees under the BTOP program provide matching funds of at least 20 percent toward the total cost of the project. The total cost for the OMBN project is $158,416,521. </w:t>
      </w:r>
      <w:r w:rsidRPr="003D4F66">
        <w:rPr>
          <w:color w:val="292929"/>
        </w:rPr>
        <w:t xml:space="preserve"> Maryland’s DoIT received an award from NTIA for $115,240,581, of that amount networkMaryland received $39,792,966. The two sub-recipients, the Inter County Broadband Network (ICBN) and the Maryland Broadband Cooperative (MDBC), received $72,055,358 and $3,392,257 respectively.  The cash and in kind match being contributed by DoIT is $17.2 million. The OMBN project is an extension of the networkMaryland High Speed Data Network. DoIT requested and received an amendment to the FY2011 budget Section 33 to increase the scope of this capital project. The OMBN project will add an additional 1,294 miles of fiber optic lines to the investment that Maryland has already made into fiber optic networks. </w:t>
      </w:r>
    </w:p>
    <w:p w:rsidR="005119AE" w:rsidRPr="003D4F66" w:rsidRDefault="005119AE" w:rsidP="00E65E29">
      <w:pPr>
        <w:rPr>
          <w:color w:val="0000FF"/>
        </w:rPr>
      </w:pPr>
    </w:p>
    <w:p w:rsidR="005119AE" w:rsidRPr="001213AB" w:rsidRDefault="005119AE" w:rsidP="00E65E29">
      <w:pPr>
        <w:rPr>
          <w:b/>
          <w:bCs/>
          <w:i/>
          <w:color w:val="169A35"/>
        </w:rPr>
      </w:pPr>
      <w:r w:rsidRPr="001213AB">
        <w:rPr>
          <w:b/>
          <w:bCs/>
          <w:i/>
          <w:color w:val="169A35"/>
        </w:rPr>
        <w:t>FY11 (actual</w:t>
      </w:r>
      <w:bookmarkStart w:id="0" w:name="_GoBack"/>
      <w:bookmarkEnd w:id="0"/>
      <w:r w:rsidRPr="001213AB">
        <w:rPr>
          <w:b/>
          <w:bCs/>
          <w:i/>
          <w:color w:val="169A35"/>
        </w:rPr>
        <w:t>)</w:t>
      </w:r>
      <w:r w:rsidRPr="001213AB">
        <w:rPr>
          <w:b/>
          <w:bCs/>
          <w:i/>
          <w:color w:val="169A35"/>
        </w:rPr>
        <w:tab/>
      </w:r>
      <w:r w:rsidRPr="001213AB">
        <w:rPr>
          <w:b/>
          <w:bCs/>
          <w:i/>
          <w:color w:val="169A35"/>
        </w:rPr>
        <w:tab/>
      </w:r>
      <w:r w:rsidRPr="001213AB">
        <w:rPr>
          <w:b/>
          <w:bCs/>
          <w:i/>
          <w:color w:val="169A35"/>
        </w:rPr>
        <w:tab/>
        <w:t>FY12 (approp)</w:t>
      </w:r>
      <w:r w:rsidRPr="001213AB">
        <w:rPr>
          <w:b/>
          <w:bCs/>
          <w:i/>
          <w:color w:val="169A35"/>
        </w:rPr>
        <w:tab/>
      </w:r>
      <w:r w:rsidRPr="001213AB">
        <w:rPr>
          <w:b/>
          <w:bCs/>
          <w:i/>
          <w:color w:val="169A35"/>
        </w:rPr>
        <w:tab/>
      </w:r>
      <w:r w:rsidRPr="001213AB">
        <w:rPr>
          <w:b/>
          <w:bCs/>
          <w:i/>
          <w:color w:val="169A35"/>
        </w:rPr>
        <w:tab/>
      </w:r>
      <w:r w:rsidRPr="001213AB">
        <w:rPr>
          <w:b/>
          <w:bCs/>
          <w:i/>
          <w:color w:val="169A35"/>
        </w:rPr>
        <w:tab/>
        <w:t>FY13 (est)</w:t>
      </w:r>
      <w:r w:rsidRPr="001213AB">
        <w:rPr>
          <w:b/>
          <w:bCs/>
          <w:i/>
          <w:color w:val="169A35"/>
        </w:rPr>
        <w:tab/>
      </w:r>
    </w:p>
    <w:p w:rsidR="005119AE" w:rsidRPr="001213AB" w:rsidRDefault="005119AE" w:rsidP="00E65E29">
      <w:pPr>
        <w:rPr>
          <w:b/>
          <w:bCs/>
          <w:i/>
          <w:color w:val="169A35"/>
        </w:rPr>
      </w:pPr>
      <w:r w:rsidRPr="001213AB">
        <w:rPr>
          <w:b/>
          <w:bCs/>
          <w:i/>
          <w:color w:val="169A35"/>
        </w:rPr>
        <w:t>$9,744,517</w:t>
      </w:r>
      <w:r w:rsidRPr="001213AB">
        <w:rPr>
          <w:b/>
          <w:bCs/>
          <w:i/>
          <w:color w:val="169A35"/>
        </w:rPr>
        <w:tab/>
      </w:r>
      <w:r w:rsidRPr="001213AB">
        <w:rPr>
          <w:b/>
          <w:bCs/>
          <w:i/>
          <w:color w:val="169A35"/>
        </w:rPr>
        <w:tab/>
      </w:r>
      <w:r w:rsidRPr="001213AB">
        <w:rPr>
          <w:b/>
          <w:bCs/>
          <w:i/>
          <w:color w:val="169A35"/>
        </w:rPr>
        <w:tab/>
        <w:t>$48,862,819</w:t>
      </w:r>
      <w:r w:rsidRPr="001213AB">
        <w:rPr>
          <w:b/>
          <w:bCs/>
          <w:i/>
          <w:color w:val="169A35"/>
        </w:rPr>
        <w:tab/>
      </w:r>
      <w:r w:rsidRPr="001213AB">
        <w:rPr>
          <w:b/>
          <w:bCs/>
          <w:i/>
          <w:color w:val="169A35"/>
        </w:rPr>
        <w:tab/>
      </w:r>
      <w:r w:rsidRPr="001213AB">
        <w:rPr>
          <w:b/>
          <w:bCs/>
          <w:i/>
          <w:color w:val="169A35"/>
        </w:rPr>
        <w:tab/>
      </w:r>
      <w:r w:rsidRPr="001213AB">
        <w:rPr>
          <w:b/>
          <w:bCs/>
          <w:i/>
          <w:color w:val="169A35"/>
        </w:rPr>
        <w:tab/>
        <w:t>$56,978,068</w:t>
      </w:r>
      <w:r w:rsidRPr="001213AB">
        <w:rPr>
          <w:b/>
          <w:bCs/>
          <w:i/>
          <w:color w:val="169A35"/>
        </w:rPr>
        <w:tab/>
      </w:r>
    </w:p>
    <w:p w:rsidR="005119AE" w:rsidRPr="003D4F66" w:rsidRDefault="005119AE" w:rsidP="00E65E29">
      <w:pPr>
        <w:rPr>
          <w:color w:val="0000FF"/>
        </w:rPr>
      </w:pPr>
      <w:r w:rsidRPr="003D4F66">
        <w:rPr>
          <w:color w:val="0000FF"/>
        </w:rPr>
        <w:tab/>
      </w:r>
      <w:r w:rsidRPr="003D4F66">
        <w:rPr>
          <w:color w:val="0000FF"/>
        </w:rPr>
        <w:tab/>
      </w:r>
      <w:r w:rsidRPr="003D4F66">
        <w:rPr>
          <w:color w:val="0000FF"/>
        </w:rPr>
        <w:tab/>
      </w:r>
    </w:p>
    <w:p w:rsidR="005119AE" w:rsidRDefault="005119AE" w:rsidP="00E65E29">
      <w:pPr>
        <w:rPr>
          <w:b/>
          <w:bCs/>
        </w:rPr>
      </w:pPr>
      <w:r w:rsidRPr="003D4F66">
        <w:rPr>
          <w:b/>
          <w:bCs/>
        </w:rPr>
        <w:t>Program Supported / Population Served:</w:t>
      </w:r>
    </w:p>
    <w:p w:rsidR="005119AE" w:rsidRPr="003D4F66" w:rsidRDefault="005119AE" w:rsidP="00E65E29">
      <w:pPr>
        <w:rPr>
          <w:b/>
          <w:bCs/>
        </w:rPr>
      </w:pPr>
    </w:p>
    <w:p w:rsidR="005119AE" w:rsidRPr="003D4F66" w:rsidRDefault="005119AE" w:rsidP="00E65E29">
      <w:r w:rsidRPr="003D4F66">
        <w:t>networkMaryland High Speed Data Network, County and Municipal Government, Maryland residents, State Educations System, Public Safety Offices, Healthcare Providers</w:t>
      </w:r>
    </w:p>
    <w:p w:rsidR="005119AE" w:rsidRDefault="005119AE" w:rsidP="00E65E29"/>
    <w:p w:rsidR="005119AE" w:rsidRDefault="005119AE" w:rsidP="00E65E29">
      <w:pPr>
        <w:rPr>
          <w:b/>
        </w:rPr>
      </w:pPr>
      <w:r w:rsidRPr="00A57893">
        <w:rPr>
          <w:b/>
        </w:rPr>
        <w:t>Governor’s</w:t>
      </w:r>
      <w:r>
        <w:rPr>
          <w:b/>
        </w:rPr>
        <w:t xml:space="preserve">goal #1 </w:t>
      </w:r>
      <w:hyperlink r:id="rId5" w:history="1">
        <w:r w:rsidRPr="00A57893">
          <w:rPr>
            <w:rStyle w:val="Hyperlink"/>
            <w:b/>
          </w:rPr>
          <w:t>create, save or place residents into 250,000 jobs by end of 2012</w:t>
        </w:r>
      </w:hyperlink>
      <w:hyperlink r:id="rId6" w:history="1">
        <w:r w:rsidRPr="00A57893">
          <w:rPr>
            <w:rStyle w:val="Hyperlink"/>
            <w:b/>
          </w:rPr>
          <w:t>;</w:t>
        </w:r>
        <w:r w:rsidRPr="00DB49E7">
          <w:rPr>
            <w:rStyle w:val="Hyperlink"/>
            <w:b/>
            <w:color w:val="000000"/>
          </w:rPr>
          <w:t xml:space="preserve"> #2 </w:t>
        </w:r>
        <w:r w:rsidRPr="00A57893">
          <w:rPr>
            <w:rStyle w:val="Hyperlink"/>
            <w:b/>
          </w:rPr>
          <w:t>Improve Student Achievement and School, College, and Career Readiness in Maryland by 25% by End 2015;</w:t>
        </w:r>
      </w:hyperlink>
      <w:r>
        <w:rPr>
          <w:b/>
        </w:rPr>
        <w:t xml:space="preserve">#3 </w:t>
      </w:r>
      <w:hyperlink r:id="rId7" w:history="1">
        <w:r w:rsidRPr="00DB49E7">
          <w:rPr>
            <w:rStyle w:val="Hyperlink"/>
            <w:b/>
          </w:rPr>
          <w:t>Increase the Number of Marylanders Who Receive Skills Training by 20% by End 2012</w:t>
        </w:r>
      </w:hyperlink>
      <w:r>
        <w:rPr>
          <w:b/>
        </w:rPr>
        <w:t>;</w:t>
      </w:r>
      <w:r w:rsidRPr="00A57893">
        <w:rPr>
          <w:b/>
        </w:rPr>
        <w:t xml:space="preserve">  #4</w:t>
      </w:r>
      <w:hyperlink r:id="rId8" w:history="1">
        <w:r w:rsidRPr="00DB49E7">
          <w:rPr>
            <w:rStyle w:val="Hyperlink"/>
            <w:b/>
          </w:rPr>
          <w:t>Reduce Violent Crime in Maryland by 20% by End 2012</w:t>
        </w:r>
      </w:hyperlink>
      <w:r>
        <w:rPr>
          <w:b/>
        </w:rPr>
        <w:t>;</w:t>
      </w:r>
      <w:r w:rsidRPr="00A57893">
        <w:rPr>
          <w:b/>
        </w:rPr>
        <w:t xml:space="preserve"> and #8 </w:t>
      </w:r>
    </w:p>
    <w:p w:rsidR="005119AE" w:rsidRDefault="005119AE" w:rsidP="00E65E29">
      <w:pPr>
        <w:rPr>
          <w:b/>
          <w:bCs/>
        </w:rPr>
      </w:pPr>
      <w:hyperlink r:id="rId9" w:history="1">
        <w:r w:rsidRPr="00DB49E7">
          <w:rPr>
            <w:rStyle w:val="Hyperlink"/>
            <w:b/>
            <w:bCs/>
          </w:rPr>
          <w:t>Double Transit Ridership in Maryland by End of 2020.</w:t>
        </w:r>
      </w:hyperlink>
    </w:p>
    <w:p w:rsidR="005119AE" w:rsidRPr="00DB49E7" w:rsidRDefault="005119AE" w:rsidP="00E65E29">
      <w:pPr>
        <w:rPr>
          <w:bCs/>
        </w:rPr>
      </w:pPr>
      <w:r w:rsidRPr="00DB49E7">
        <w:rPr>
          <w:bCs/>
        </w:rPr>
        <w:t>-endDoIt report-</w:t>
      </w:r>
    </w:p>
    <w:sectPr w:rsidR="005119AE" w:rsidRPr="00DB49E7" w:rsidSect="003D4F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842B9F8"/>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182137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6EAAD6BE"/>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8A88A48"/>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87403DE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00AE96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7923F8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20202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63C6E8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5060E378"/>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65E29"/>
    <w:rsid w:val="000258D1"/>
    <w:rsid w:val="00055405"/>
    <w:rsid w:val="000823E5"/>
    <w:rsid w:val="000D32B4"/>
    <w:rsid w:val="000E3232"/>
    <w:rsid w:val="000E7A12"/>
    <w:rsid w:val="00101394"/>
    <w:rsid w:val="001213AB"/>
    <w:rsid w:val="00180417"/>
    <w:rsid w:val="001D7976"/>
    <w:rsid w:val="001E6BDE"/>
    <w:rsid w:val="001F0374"/>
    <w:rsid w:val="00206969"/>
    <w:rsid w:val="00273275"/>
    <w:rsid w:val="002B1163"/>
    <w:rsid w:val="002B6EB4"/>
    <w:rsid w:val="00304F50"/>
    <w:rsid w:val="00370FC4"/>
    <w:rsid w:val="00374E37"/>
    <w:rsid w:val="00375F61"/>
    <w:rsid w:val="003B1E89"/>
    <w:rsid w:val="003D4F66"/>
    <w:rsid w:val="003E1961"/>
    <w:rsid w:val="003E64FF"/>
    <w:rsid w:val="003F6A2D"/>
    <w:rsid w:val="00476619"/>
    <w:rsid w:val="0049092D"/>
    <w:rsid w:val="004D5877"/>
    <w:rsid w:val="004E78AA"/>
    <w:rsid w:val="004E7A5A"/>
    <w:rsid w:val="005026E1"/>
    <w:rsid w:val="005119AE"/>
    <w:rsid w:val="00560B35"/>
    <w:rsid w:val="005666E3"/>
    <w:rsid w:val="00582046"/>
    <w:rsid w:val="005B50E0"/>
    <w:rsid w:val="005B74D0"/>
    <w:rsid w:val="005C79C7"/>
    <w:rsid w:val="005F6BC6"/>
    <w:rsid w:val="006108BE"/>
    <w:rsid w:val="00616CB9"/>
    <w:rsid w:val="00633946"/>
    <w:rsid w:val="00654009"/>
    <w:rsid w:val="006A00BB"/>
    <w:rsid w:val="006B2BE7"/>
    <w:rsid w:val="006B70B6"/>
    <w:rsid w:val="006E5A46"/>
    <w:rsid w:val="006F0720"/>
    <w:rsid w:val="006F5289"/>
    <w:rsid w:val="006F54FF"/>
    <w:rsid w:val="00716220"/>
    <w:rsid w:val="00723137"/>
    <w:rsid w:val="007629AC"/>
    <w:rsid w:val="007642A2"/>
    <w:rsid w:val="007819F6"/>
    <w:rsid w:val="007A7391"/>
    <w:rsid w:val="007D3303"/>
    <w:rsid w:val="00860C8C"/>
    <w:rsid w:val="00886BD7"/>
    <w:rsid w:val="008D24AF"/>
    <w:rsid w:val="008D4FFA"/>
    <w:rsid w:val="008D685B"/>
    <w:rsid w:val="009024BF"/>
    <w:rsid w:val="0091124C"/>
    <w:rsid w:val="00914766"/>
    <w:rsid w:val="00942D47"/>
    <w:rsid w:val="00956FFB"/>
    <w:rsid w:val="009C680E"/>
    <w:rsid w:val="009E0C2F"/>
    <w:rsid w:val="009E558A"/>
    <w:rsid w:val="00A26466"/>
    <w:rsid w:val="00A57893"/>
    <w:rsid w:val="00A60081"/>
    <w:rsid w:val="00A7604F"/>
    <w:rsid w:val="00AB3B5E"/>
    <w:rsid w:val="00AC6D48"/>
    <w:rsid w:val="00AD5911"/>
    <w:rsid w:val="00B12FD8"/>
    <w:rsid w:val="00B13DA2"/>
    <w:rsid w:val="00B2547B"/>
    <w:rsid w:val="00B7510C"/>
    <w:rsid w:val="00B75C08"/>
    <w:rsid w:val="00BF1C39"/>
    <w:rsid w:val="00C0138A"/>
    <w:rsid w:val="00C027EC"/>
    <w:rsid w:val="00C04C0F"/>
    <w:rsid w:val="00C453EA"/>
    <w:rsid w:val="00C80500"/>
    <w:rsid w:val="00CA654E"/>
    <w:rsid w:val="00CB4328"/>
    <w:rsid w:val="00CE4BF1"/>
    <w:rsid w:val="00CF2966"/>
    <w:rsid w:val="00D21CB4"/>
    <w:rsid w:val="00D26F06"/>
    <w:rsid w:val="00D676EB"/>
    <w:rsid w:val="00D831E2"/>
    <w:rsid w:val="00DB49E7"/>
    <w:rsid w:val="00E1554D"/>
    <w:rsid w:val="00E339B1"/>
    <w:rsid w:val="00E607E0"/>
    <w:rsid w:val="00E65E29"/>
    <w:rsid w:val="00E91DA8"/>
    <w:rsid w:val="00F27A2F"/>
    <w:rsid w:val="00F8294D"/>
    <w:rsid w:val="00FD521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303"/>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3E1961"/>
    <w:rPr>
      <w:rFonts w:ascii="Tahoma" w:hAnsi="Tahoma" w:cs="Tahoma"/>
      <w:sz w:val="16"/>
      <w:szCs w:val="16"/>
    </w:rPr>
  </w:style>
  <w:style w:type="character" w:customStyle="1" w:styleId="BalloonTextChar">
    <w:name w:val="Balloon Text Char"/>
    <w:basedOn w:val="DefaultParagraphFont"/>
    <w:link w:val="BalloonText"/>
    <w:uiPriority w:val="99"/>
    <w:locked/>
    <w:rsid w:val="003E1961"/>
    <w:rPr>
      <w:rFonts w:ascii="Tahoma" w:hAnsi="Tahoma" w:cs="Tahoma"/>
      <w:sz w:val="16"/>
      <w:szCs w:val="16"/>
    </w:rPr>
  </w:style>
  <w:style w:type="character" w:styleId="Hyperlink">
    <w:name w:val="Hyperlink"/>
    <w:basedOn w:val="DefaultParagraphFont"/>
    <w:uiPriority w:val="99"/>
    <w:rsid w:val="00A5789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ernor.maryland.gov/statestat/GDUcrime.asp" TargetMode="External"/><Relationship Id="rId3" Type="http://schemas.openxmlformats.org/officeDocument/2006/relationships/settings" Target="settings.xml"/><Relationship Id="rId7" Type="http://schemas.openxmlformats.org/officeDocument/2006/relationships/hyperlink" Target="http://www.governor.maryland.gov/statestat/GDUskills.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ernor.maryland.gov/statestat/GDUeducation.asp" TargetMode="External"/><Relationship Id="rId11" Type="http://schemas.openxmlformats.org/officeDocument/2006/relationships/theme" Target="theme/theme1.xml"/><Relationship Id="rId5" Type="http://schemas.openxmlformats.org/officeDocument/2006/relationships/hyperlink" Target="http://www.governor.maryland.gov/statestat/GDUjobs.asp"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overnor.maryland.gov/statestat/GDUtransi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483</Words>
  <Characters>2757</Characters>
  <Application>Microsoft Office Outlook</Application>
  <DocSecurity>0</DocSecurity>
  <Lines>0</Lines>
  <Paragraphs>0</Paragraphs>
  <ScaleCrop>false</ScaleCrop>
  <Company>Maryland Office of the Governor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INFORMATION TECHNOLOGY (DoIT)</dc:title>
  <dc:subject/>
  <dc:creator>SCasey</dc:creator>
  <cp:keywords/>
  <dc:description/>
  <cp:lastModifiedBy>shanks</cp:lastModifiedBy>
  <cp:revision>2</cp:revision>
  <cp:lastPrinted>2011-03-21T19:36:00Z</cp:lastPrinted>
  <dcterms:created xsi:type="dcterms:W3CDTF">2012-04-30T17:14:00Z</dcterms:created>
  <dcterms:modified xsi:type="dcterms:W3CDTF">2012-04-30T17:14:00Z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0x01010068343B666D28B0438F155B874DBCA04F</vt:lpwstr>
  </property>
  <property fmtid="{D5CDD505-2E9C-101B-9397-08002B2CF9AE}" pid="3" name="TemplateUrl">
    <vt:lpwstr/>
  </property>
  <property fmtid="{D5CDD505-2E9C-101B-9397-08002B2CF9AE}" pid="4" name="_SourceUrl">
    <vt:lpwstr/>
  </property>
  <property fmtid="{D5CDD505-2E9C-101B-9397-08002B2CF9AE}" pid="5" name="xd_Signature">
    <vt:bool>false</vt:bool>
  </property>
  <property fmtid="{D5CDD505-2E9C-101B-9397-08002B2CF9AE}" pid="6" name="xd_ProgID">
    <vt:lpwstr/>
  </property>
  <property fmtid="{D5CDD505-2E9C-101B-9397-08002B2CF9AE}" pid="7" name="Category">
    <vt:lpwstr>Cabinet Agency Grants</vt:lpwstr>
  </property>
  <property fmtid="{D5CDD505-2E9C-101B-9397-08002B2CF9AE}" pid="8" name="Sort Order">
    <vt:lpwstr/>
  </property>
</Properties>
</file>