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CA" w:rsidRPr="00B348E3" w:rsidRDefault="00AE3BCA" w:rsidP="007629AC">
      <w:pPr>
        <w:tabs>
          <w:tab w:val="left" w:pos="540"/>
        </w:tabs>
        <w:jc w:val="center"/>
        <w:rPr>
          <w:b/>
          <w:sz w:val="32"/>
          <w:szCs w:val="32"/>
        </w:rPr>
      </w:pPr>
      <w:r w:rsidRPr="00B348E3">
        <w:rPr>
          <w:b/>
          <w:sz w:val="32"/>
          <w:szCs w:val="32"/>
        </w:rPr>
        <w:t>MARYLAND DEPARTMENT OF DISABILITIES (MDOD)</w:t>
      </w:r>
    </w:p>
    <w:p w:rsidR="00AE3BCA" w:rsidRPr="00B348E3" w:rsidRDefault="00AE3BCA" w:rsidP="00E65E29"/>
    <w:p w:rsidR="00AE3BCA" w:rsidRPr="00B348E3" w:rsidRDefault="00AE3BCA" w:rsidP="00E65E29"/>
    <w:p w:rsidR="00AE3BCA" w:rsidRPr="00B348E3" w:rsidRDefault="00AE3BCA" w:rsidP="00E65E29">
      <w:pPr>
        <w:rPr>
          <w:b/>
        </w:rPr>
      </w:pPr>
      <w:r w:rsidRPr="00B348E3">
        <w:rPr>
          <w:b/>
        </w:rPr>
        <w:t>84.224A  STATE GRANTS FOR ASSISTIVE TECHNOLOGY-RELATED ASSISTANCE</w:t>
      </w:r>
    </w:p>
    <w:p w:rsidR="00AE3BCA" w:rsidRPr="00B348E3" w:rsidRDefault="00AE3BCA" w:rsidP="00E65E29"/>
    <w:p w:rsidR="00AE3BCA" w:rsidRPr="00B348E3" w:rsidRDefault="00AE3BCA" w:rsidP="00E65E29">
      <w:r w:rsidRPr="00B348E3">
        <w:rPr>
          <w:b/>
        </w:rPr>
        <w:t>Program Description:</w:t>
      </w:r>
      <w:r w:rsidRPr="00B348E3">
        <w:t xml:space="preserve">  Funded through the Assistive Technology Act of 1998 as amended in 2004 by the Rehabilitation Services Administration.  This grant funds information and referral, training, equipment demonstration, equipment loan, equipment financing and equipment re-use activities to increase availability and accessibility of assistive technology for individuals with disabilities.</w:t>
      </w:r>
    </w:p>
    <w:p w:rsidR="00AE3BCA" w:rsidRPr="00B348E3" w:rsidRDefault="00AE3BCA" w:rsidP="00E65E29"/>
    <w:p w:rsidR="00AE3BCA" w:rsidRPr="00B348E3" w:rsidRDefault="00AE3BCA" w:rsidP="00E65E29">
      <w:r w:rsidRPr="00B348E3">
        <w:rPr>
          <w:b/>
        </w:rPr>
        <w:t>Formula Description:</w:t>
      </w:r>
      <w:r w:rsidRPr="00B348E3">
        <w:t xml:space="preserve">  No match is required.  Funds for this grant were originally allocated by the size of the disability population in each state.  By statute in the 9th year of this grant each program would receive 75% of their original appropriation and in the 10th year and beyond each program would receive 50% of its original appropriation.  Maryland Technology Assistance Program (MD TAP) received its first grant in 1988 and began operating in 1989.  </w:t>
      </w:r>
      <w:smartTag w:uri="urn:schemas-microsoft-com:office:smarttags" w:element="State">
        <w:smartTag w:uri="urn:schemas-microsoft-com:office:smarttags" w:element="place">
          <w:r w:rsidRPr="00B348E3">
            <w:t>Maryland</w:t>
          </w:r>
        </w:smartTag>
      </w:smartTag>
      <w:r w:rsidRPr="00B348E3">
        <w:t xml:space="preserve"> was operating under the Technology-Related Assistance for Individuals with Disabilities Act of 1988 and is now operating under the newly reauthorized Assistive Technology Act of 1998 as amended in 2004. Under the new act, each state is to receive an amount that is not less than the amount received in fiscal year 2004 under the Act as their base year amount.  If a higher appropriation is granted to the Act, the increase is allotted with 50% divided equally among the states and 50% divided based on population.  If a lower appropriation is granted that is insufficient to award each state their base award, the allotments will be ratably reduced.  If additional funds become available later, the allotments will be ratably increased.</w:t>
      </w:r>
    </w:p>
    <w:p w:rsidR="00AE3BCA" w:rsidRPr="00B348E3" w:rsidRDefault="00AE3BCA" w:rsidP="00E65E29"/>
    <w:p w:rsidR="00AE3BCA" w:rsidRPr="00B348E3" w:rsidRDefault="00AE3BCA" w:rsidP="00C40EF2">
      <w:pPr>
        <w:tabs>
          <w:tab w:val="left" w:pos="3600"/>
          <w:tab w:val="left" w:pos="7200"/>
        </w:tabs>
        <w:rPr>
          <w:b/>
        </w:rPr>
      </w:pPr>
      <w:r>
        <w:rPr>
          <w:b/>
        </w:rPr>
        <w:t>FY11 (exp)</w:t>
      </w:r>
      <w:r>
        <w:rPr>
          <w:b/>
        </w:rPr>
        <w:tab/>
      </w:r>
      <w:r w:rsidRPr="00B348E3">
        <w:rPr>
          <w:b/>
        </w:rPr>
        <w:t>FY1</w:t>
      </w:r>
      <w:r>
        <w:rPr>
          <w:b/>
        </w:rPr>
        <w:t>2 (approp)</w:t>
      </w:r>
      <w:r>
        <w:rPr>
          <w:b/>
        </w:rPr>
        <w:tab/>
      </w:r>
      <w:r>
        <w:rPr>
          <w:b/>
        </w:rPr>
        <w:tab/>
        <w:t>FY13</w:t>
      </w:r>
      <w:r w:rsidRPr="00B348E3">
        <w:rPr>
          <w:b/>
        </w:rPr>
        <w:t xml:space="preserve"> (est)</w:t>
      </w:r>
      <w:r w:rsidRPr="00B348E3">
        <w:rPr>
          <w:b/>
        </w:rPr>
        <w:tab/>
      </w:r>
    </w:p>
    <w:p w:rsidR="00AE3BCA" w:rsidRPr="00B348E3" w:rsidRDefault="00AE3BCA" w:rsidP="005C7279">
      <w:pPr>
        <w:tabs>
          <w:tab w:val="left" w:pos="3600"/>
          <w:tab w:val="left" w:pos="7200"/>
        </w:tabs>
      </w:pPr>
      <w:r>
        <w:rPr>
          <w:b/>
        </w:rPr>
        <w:t>$ 490,307</w:t>
      </w:r>
      <w:r>
        <w:rPr>
          <w:b/>
        </w:rPr>
        <w:tab/>
      </w:r>
      <w:r w:rsidRPr="00B348E3">
        <w:rPr>
          <w:b/>
        </w:rPr>
        <w:t xml:space="preserve">$ </w:t>
      </w:r>
      <w:r>
        <w:rPr>
          <w:b/>
        </w:rPr>
        <w:t>478,541</w:t>
      </w:r>
      <w:r w:rsidRPr="00B348E3">
        <w:rPr>
          <w:b/>
        </w:rPr>
        <w:tab/>
      </w:r>
      <w:r>
        <w:rPr>
          <w:b/>
        </w:rPr>
        <w:tab/>
      </w:r>
      <w:r w:rsidRPr="00B348E3">
        <w:rPr>
          <w:b/>
        </w:rPr>
        <w:t xml:space="preserve">$ </w:t>
      </w:r>
      <w:r>
        <w:rPr>
          <w:b/>
        </w:rPr>
        <w:t>479,708</w:t>
      </w:r>
      <w:r w:rsidRPr="00B348E3">
        <w:rPr>
          <w:b/>
        </w:rPr>
        <w:tab/>
      </w:r>
      <w:r w:rsidRPr="00B348E3">
        <w:tab/>
      </w:r>
      <w:r w:rsidRPr="00B348E3">
        <w:tab/>
      </w:r>
      <w:r w:rsidRPr="00B348E3">
        <w:tab/>
      </w:r>
    </w:p>
    <w:p w:rsidR="00AE3BCA" w:rsidRPr="00B348E3" w:rsidRDefault="00AE3BCA" w:rsidP="00E65E29">
      <w:r w:rsidRPr="00B348E3">
        <w:rPr>
          <w:b/>
        </w:rPr>
        <w:t>Program Supported / Population Served:</w:t>
      </w:r>
      <w:r w:rsidRPr="00B348E3">
        <w:t xml:space="preserve">Maryland Technology Assistance Program / Individuals with disabilities statewide     </w:t>
      </w:r>
    </w:p>
    <w:p w:rsidR="00AE3BCA" w:rsidRPr="00A24B2E" w:rsidRDefault="00AE3BCA" w:rsidP="00A24B2E">
      <w:pPr>
        <w:pStyle w:val="Heading1"/>
      </w:pPr>
      <w:r w:rsidRPr="00A24B2E">
        <w:rPr>
          <w:sz w:val="24"/>
          <w:szCs w:val="24"/>
        </w:rPr>
        <w:t>Governor’s Goal #1</w:t>
      </w:r>
      <w:hyperlink r:id="rId4" w:history="1">
        <w:r w:rsidRPr="00A24B2E">
          <w:rPr>
            <w:rStyle w:val="Hyperlink"/>
            <w:bCs w:val="0"/>
            <w:sz w:val="24"/>
            <w:szCs w:val="24"/>
          </w:rPr>
          <w:t xml:space="preserve">Create, Save or Place Residents into 250,000 Jobs Maryland by End 2012 </w:t>
        </w:r>
      </w:hyperlink>
      <w:r w:rsidRPr="00A24B2E">
        <w:rPr>
          <w:rStyle w:val="Strong"/>
          <w:b/>
          <w:sz w:val="24"/>
          <w:szCs w:val="24"/>
        </w:rPr>
        <w:t xml:space="preserve">and </w:t>
      </w:r>
      <w:r>
        <w:rPr>
          <w:rStyle w:val="Strong"/>
          <w:b/>
          <w:sz w:val="24"/>
          <w:szCs w:val="24"/>
        </w:rPr>
        <w:t>#</w:t>
      </w:r>
      <w:r w:rsidRPr="00A24B2E">
        <w:rPr>
          <w:rStyle w:val="Strong"/>
          <w:b/>
          <w:sz w:val="24"/>
          <w:szCs w:val="24"/>
        </w:rPr>
        <w:t xml:space="preserve">2 </w:t>
      </w:r>
      <w:hyperlink r:id="rId5" w:history="1">
        <w:r w:rsidRPr="00A24B2E">
          <w:rPr>
            <w:rStyle w:val="Hyperlink"/>
            <w:bCs w:val="0"/>
            <w:sz w:val="24"/>
            <w:szCs w:val="24"/>
          </w:rPr>
          <w:t>Improve Student Achievement, and School, College and Career Readiness in Maryland by 25% by End 2015</w:t>
        </w:r>
      </w:hyperlink>
      <w:r w:rsidRPr="00A24B2E">
        <w:rPr>
          <w:sz w:val="24"/>
          <w:szCs w:val="24"/>
        </w:rPr>
        <w:t>and #3</w:t>
      </w:r>
      <w:hyperlink r:id="rId6" w:history="1">
        <w:r w:rsidRPr="00A24B2E">
          <w:rPr>
            <w:rStyle w:val="Hyperlink"/>
            <w:bCs w:val="0"/>
            <w:sz w:val="24"/>
            <w:szCs w:val="24"/>
          </w:rPr>
          <w:t>Increase the Number of Marylanders Who Receive Skills Training by 20% by End 2012</w:t>
        </w:r>
      </w:hyperlink>
    </w:p>
    <w:p w:rsidR="00AE3BCA" w:rsidRDefault="00AE3BCA" w:rsidP="00E65E29"/>
    <w:p w:rsidR="00AE3BCA" w:rsidRPr="00B348E3" w:rsidRDefault="00AE3BCA" w:rsidP="00F86221">
      <w:pPr>
        <w:rPr>
          <w:b/>
        </w:rPr>
      </w:pPr>
      <w:r w:rsidRPr="00B348E3">
        <w:rPr>
          <w:b/>
        </w:rPr>
        <w:t>93.630   DEVELOPMENTAL DISABILITIES BASIC SUPPORT GRANTS</w:t>
      </w:r>
    </w:p>
    <w:p w:rsidR="00AE3BCA" w:rsidRPr="00B348E3" w:rsidRDefault="00AE3BCA" w:rsidP="00F86221"/>
    <w:p w:rsidR="00AE3BCA" w:rsidRPr="00B348E3" w:rsidRDefault="00AE3BCA" w:rsidP="00F86221">
      <w:r w:rsidRPr="00B348E3">
        <w:rPr>
          <w:b/>
        </w:rPr>
        <w:t>Program Description:</w:t>
      </w:r>
      <w:r w:rsidRPr="00B348E3">
        <w:t xml:space="preserve"> Enables individuals with developmental disabilities to become independent, productive, and included into their communities. Funding under these programs is to assist states in the development of a plan for a comprehensive and coordinated system of services and other activities to enhance the lives of individuals with developmental disabilities and their families to their maximum potential, and to support a system which protects the legal and human rights of individuals with developmental disabilities.</w:t>
      </w:r>
    </w:p>
    <w:p w:rsidR="00AE3BCA" w:rsidRPr="00B348E3" w:rsidRDefault="00AE3BCA" w:rsidP="00F86221"/>
    <w:p w:rsidR="00AE3BCA" w:rsidRPr="00B348E3" w:rsidRDefault="00AE3BCA" w:rsidP="00F86221">
      <w:r w:rsidRPr="00B348E3">
        <w:rPr>
          <w:b/>
        </w:rPr>
        <w:t>Formula</w:t>
      </w:r>
      <w:bookmarkStart w:id="0" w:name="_GoBack"/>
      <w:bookmarkEnd w:id="0"/>
      <w:r w:rsidRPr="00B348E3">
        <w:rPr>
          <w:b/>
        </w:rPr>
        <w:t xml:space="preserve"> Description: </w:t>
      </w:r>
      <w:r w:rsidRPr="00B348E3">
        <w:t xml:space="preserve">Allocation criteria and/or mathematical calculations: two-thirds of the amount appropriated is allotted to each State according to the ratio the population each State bears to the population of the </w:t>
      </w:r>
      <w:smartTag w:uri="urn:schemas-microsoft-com:office:smarttags" w:element="place">
        <w:r w:rsidRPr="00B348E3">
          <w:t>United States</w:t>
        </w:r>
      </w:smartTag>
      <w:r w:rsidRPr="00B348E3">
        <w:t>, weighted by the relative per capita income for each State. One-third of the amount appropriated is allotted to each State according to the ratio of beneficiaries in the State receiving benefits under Childhood Disabilities Beneficiary Program, related to the age 18 to 65 population of the State as bearing on the national total of such population, weighted by the total population of the State.  The Federal share of projects supported under the State Plan may not exceed 75%, except for projects whose activities or products target individuals with developmental disabilities who live in urban or rural poverty areas, which may not exceed 90 percent of the aggregate necessary costs of such project or activities, and in the case of projects or activities undertaken by the Council or Council staff to implement State plan priority, activities may be up to 100% of the aggregate necessary cost of such activities</w:t>
      </w:r>
    </w:p>
    <w:p w:rsidR="00AE3BCA" w:rsidRPr="00B348E3" w:rsidRDefault="00AE3BCA" w:rsidP="00F86221"/>
    <w:p w:rsidR="00AE3BCA" w:rsidRDefault="00AE3BCA" w:rsidP="00F86221">
      <w:pPr>
        <w:tabs>
          <w:tab w:val="left" w:pos="3600"/>
          <w:tab w:val="left" w:pos="7200"/>
        </w:tabs>
        <w:jc w:val="both"/>
        <w:rPr>
          <w:b/>
        </w:rPr>
      </w:pPr>
      <w:r w:rsidRPr="00B348E3">
        <w:rPr>
          <w:b/>
        </w:rPr>
        <w:t xml:space="preserve">FY11 </w:t>
      </w:r>
      <w:r>
        <w:rPr>
          <w:b/>
        </w:rPr>
        <w:t>(exp)</w:t>
      </w:r>
      <w:r w:rsidRPr="00B348E3">
        <w:rPr>
          <w:b/>
        </w:rPr>
        <w:tab/>
        <w:t xml:space="preserve">FY12 </w:t>
      </w:r>
      <w:r>
        <w:rPr>
          <w:b/>
        </w:rPr>
        <w:t>(approp)</w:t>
      </w:r>
      <w:r>
        <w:rPr>
          <w:b/>
        </w:rPr>
        <w:tab/>
      </w:r>
      <w:r>
        <w:rPr>
          <w:b/>
        </w:rPr>
        <w:tab/>
        <w:t>FY13 (est)</w:t>
      </w:r>
    </w:p>
    <w:p w:rsidR="00AE3BCA" w:rsidRPr="00B348E3" w:rsidRDefault="00AE3BCA" w:rsidP="00F86221">
      <w:pPr>
        <w:tabs>
          <w:tab w:val="left" w:pos="3600"/>
          <w:tab w:val="left" w:pos="7200"/>
        </w:tabs>
        <w:jc w:val="both"/>
        <w:rPr>
          <w:b/>
        </w:rPr>
      </w:pPr>
      <w:r w:rsidRPr="00B348E3">
        <w:rPr>
          <w:b/>
        </w:rPr>
        <w:t>$</w:t>
      </w:r>
      <w:r>
        <w:rPr>
          <w:b/>
        </w:rPr>
        <w:t xml:space="preserve"> 1,039,022.75</w:t>
      </w:r>
      <w:r w:rsidRPr="00B348E3">
        <w:rPr>
          <w:b/>
        </w:rPr>
        <w:tab/>
        <w:t>$</w:t>
      </w:r>
      <w:r>
        <w:rPr>
          <w:b/>
        </w:rPr>
        <w:t xml:space="preserve"> 1,017,660</w:t>
      </w:r>
      <w:r>
        <w:rPr>
          <w:b/>
        </w:rPr>
        <w:tab/>
      </w:r>
      <w:r>
        <w:rPr>
          <w:b/>
        </w:rPr>
        <w:tab/>
        <w:t>$ 1,025,999</w:t>
      </w:r>
      <w:r w:rsidRPr="00B348E3">
        <w:rPr>
          <w:b/>
        </w:rPr>
        <w:tab/>
      </w:r>
    </w:p>
    <w:p w:rsidR="00AE3BCA" w:rsidRPr="00B348E3" w:rsidRDefault="00AE3BCA" w:rsidP="00F86221">
      <w:pPr>
        <w:jc w:val="both"/>
        <w:rPr>
          <w:b/>
        </w:rPr>
      </w:pPr>
    </w:p>
    <w:p w:rsidR="00AE3BCA" w:rsidRPr="00B348E3" w:rsidRDefault="00AE3BCA" w:rsidP="00F86221">
      <w:r w:rsidRPr="00B348E3">
        <w:rPr>
          <w:b/>
        </w:rPr>
        <w:t>Program Supported/Population served:</w:t>
      </w:r>
      <w:r w:rsidRPr="00B348E3">
        <w:t>Individuals with developmental disabilities and their families</w:t>
      </w:r>
    </w:p>
    <w:p w:rsidR="00AE3BCA" w:rsidRPr="00A24B2E" w:rsidRDefault="00AE3BCA" w:rsidP="00F86221">
      <w:pPr>
        <w:pStyle w:val="Heading1"/>
      </w:pPr>
      <w:r w:rsidRPr="00A24B2E">
        <w:rPr>
          <w:sz w:val="24"/>
          <w:szCs w:val="24"/>
        </w:rPr>
        <w:t>Governor’s Goal #1</w:t>
      </w:r>
      <w:hyperlink r:id="rId7" w:history="1">
        <w:r w:rsidRPr="00A24B2E">
          <w:rPr>
            <w:rStyle w:val="Hyperlink"/>
            <w:bCs w:val="0"/>
            <w:sz w:val="24"/>
            <w:szCs w:val="24"/>
          </w:rPr>
          <w:t xml:space="preserve">Create, Save or Place Residents into 250,000 Jobs Maryland by End 2012 </w:t>
        </w:r>
      </w:hyperlink>
      <w:r w:rsidRPr="00A24B2E">
        <w:rPr>
          <w:rStyle w:val="Strong"/>
          <w:b/>
          <w:sz w:val="24"/>
          <w:szCs w:val="24"/>
        </w:rPr>
        <w:t xml:space="preserve">and </w:t>
      </w:r>
      <w:r>
        <w:rPr>
          <w:rStyle w:val="Strong"/>
          <w:b/>
          <w:sz w:val="24"/>
          <w:szCs w:val="24"/>
        </w:rPr>
        <w:t>#</w:t>
      </w:r>
      <w:r w:rsidRPr="00A24B2E">
        <w:rPr>
          <w:rStyle w:val="Strong"/>
          <w:b/>
          <w:sz w:val="24"/>
          <w:szCs w:val="24"/>
        </w:rPr>
        <w:t xml:space="preserve">2 </w:t>
      </w:r>
      <w:hyperlink r:id="rId8" w:history="1">
        <w:r w:rsidRPr="00A24B2E">
          <w:rPr>
            <w:rStyle w:val="Hyperlink"/>
            <w:bCs w:val="0"/>
            <w:sz w:val="24"/>
            <w:szCs w:val="24"/>
          </w:rPr>
          <w:t>Improve Student Achievement, and School, College and Career Readiness in Maryland by 25% by End 2015</w:t>
        </w:r>
      </w:hyperlink>
      <w:r w:rsidRPr="00A24B2E">
        <w:rPr>
          <w:sz w:val="24"/>
          <w:szCs w:val="24"/>
        </w:rPr>
        <w:t>and #3</w:t>
      </w:r>
      <w:hyperlink r:id="rId9" w:history="1">
        <w:r w:rsidRPr="00A24B2E">
          <w:rPr>
            <w:rStyle w:val="Hyperlink"/>
            <w:bCs w:val="0"/>
            <w:sz w:val="24"/>
            <w:szCs w:val="24"/>
          </w:rPr>
          <w:t>Increase the Number of Marylanders Who Receive Skills Training by 20% by End 2012</w:t>
        </w:r>
      </w:hyperlink>
    </w:p>
    <w:p w:rsidR="00AE3BCA" w:rsidRPr="00CA24B5" w:rsidRDefault="00AE3BCA" w:rsidP="00E65E29">
      <w:pPr>
        <w:rPr>
          <w:sz w:val="28"/>
          <w:szCs w:val="28"/>
        </w:rPr>
      </w:pPr>
    </w:p>
    <w:p w:rsidR="00AE3BCA" w:rsidRPr="00B348E3" w:rsidRDefault="00AE3BCA" w:rsidP="00E65E29">
      <w:pPr>
        <w:rPr>
          <w:b/>
        </w:rPr>
      </w:pPr>
      <w:r w:rsidRPr="00B348E3">
        <w:rPr>
          <w:b/>
        </w:rPr>
        <w:t>93.768   CENTERS FOR MEDICAID AND MEDICARE MEDICAID INFRASTRUCTURE GRANT</w:t>
      </w:r>
      <w:r>
        <w:rPr>
          <w:b/>
        </w:rPr>
        <w:t>*</w:t>
      </w:r>
    </w:p>
    <w:p w:rsidR="00AE3BCA" w:rsidRPr="00B348E3" w:rsidRDefault="00AE3BCA" w:rsidP="00E65E29"/>
    <w:p w:rsidR="00AE3BCA" w:rsidRDefault="00AE3BCA" w:rsidP="00E65E29">
      <w:r w:rsidRPr="00B348E3">
        <w:rPr>
          <w:b/>
        </w:rPr>
        <w:t>Program Description</w:t>
      </w:r>
      <w:r w:rsidRPr="00B348E3">
        <w:t>:The Centers for Medicare &amp; Medicaid Services (CMS) solicits proposals from States to develop the infrastructure to support competitive employment opportunities for people with disabilities. Section 203 of the Ticket to Work and Work Incentives Improvement Act of 1999 directs the Secretary of the Department of Health and Human Services (DHHS) to establish the Medicaid Infrastructure Grant (MIG) Program. CMS is the designated DHHS agency with administrative responsibility for this grant program.  Funding for this program is intended to:</w:t>
      </w:r>
    </w:p>
    <w:p w:rsidR="00AE3BCA" w:rsidRPr="00B348E3" w:rsidRDefault="00AE3BCA" w:rsidP="00E65E29"/>
    <w:p w:rsidR="00AE3BCA" w:rsidRPr="00B348E3" w:rsidRDefault="00AE3BCA" w:rsidP="00E65E29">
      <w:r w:rsidRPr="00B348E3">
        <w:t>Facilitate enhancements to State Medicaid programs and services;</w:t>
      </w:r>
      <w:r>
        <w:t xml:space="preserve"> p</w:t>
      </w:r>
      <w:r w:rsidRPr="00B348E3">
        <w:t xml:space="preserve">romote </w:t>
      </w:r>
      <w:r>
        <w:t>ties</w:t>
      </w:r>
      <w:r w:rsidRPr="00B348E3">
        <w:t xml:space="preserve"> between Medicaid and other employment-related service agencies; and </w:t>
      </w:r>
      <w:r>
        <w:t>d</w:t>
      </w:r>
      <w:r w:rsidRPr="00B348E3">
        <w:t xml:space="preserve">evelop a comprehensive system of employment supports for people with disabilities. </w:t>
      </w:r>
    </w:p>
    <w:p w:rsidR="00AE3BCA" w:rsidRPr="00B348E3" w:rsidRDefault="00AE3BCA" w:rsidP="00E65E29">
      <w:pPr>
        <w:rPr>
          <w:b/>
        </w:rPr>
      </w:pPr>
    </w:p>
    <w:p w:rsidR="00AE3BCA" w:rsidRPr="00B348E3" w:rsidRDefault="00AE3BCA" w:rsidP="00E65E29">
      <w:r w:rsidRPr="00B348E3">
        <w:rPr>
          <w:b/>
        </w:rPr>
        <w:t xml:space="preserve">Formula Description:  </w:t>
      </w:r>
      <w:r w:rsidRPr="00B348E3">
        <w:t xml:space="preserve">Congress authorized the MIG program for 11 years beginning in fiscal year 2001. The 2008 funding amount is $42.85 million. The current grant period runs 12 months from January 1, 2008 to December 31, 2008, with subsequent annual continuation requests. The minimum award to an applicant will be $500,000 per year.   </w:t>
      </w:r>
    </w:p>
    <w:p w:rsidR="00AE3BCA" w:rsidRPr="00B348E3" w:rsidRDefault="00AE3BCA" w:rsidP="00E65E29"/>
    <w:p w:rsidR="00AE3BCA" w:rsidRDefault="00AE3BCA" w:rsidP="00E65E29">
      <w:r w:rsidRPr="00B348E3">
        <w:rPr>
          <w:b/>
        </w:rPr>
        <w:t xml:space="preserve">Objectives: </w:t>
      </w:r>
      <w:r w:rsidRPr="00B348E3">
        <w:t xml:space="preserve"> The major objectives of this competition are to develop a comprehensive employment system that:</w:t>
      </w:r>
    </w:p>
    <w:p w:rsidR="00AE3BCA" w:rsidRPr="00B348E3" w:rsidRDefault="00AE3BCA" w:rsidP="00E65E29"/>
    <w:p w:rsidR="00AE3BCA" w:rsidRPr="00B348E3" w:rsidRDefault="00AE3BCA" w:rsidP="00E65E29">
      <w:r w:rsidRPr="00B348E3">
        <w:t xml:space="preserve">Maximizes employment for people with disabilities; </w:t>
      </w:r>
      <w:r>
        <w:t>i</w:t>
      </w:r>
      <w:r w:rsidRPr="00B348E3">
        <w:t xml:space="preserve">ncreases the State’s labor force through the inclusion of people with disabilities; and </w:t>
      </w:r>
      <w:r>
        <w:t>p</w:t>
      </w:r>
      <w:r w:rsidRPr="00B348E3">
        <w:t>rotects and enhances workers healthcare, other benefits, and needed employment supports.</w:t>
      </w:r>
    </w:p>
    <w:p w:rsidR="00AE3BCA" w:rsidRPr="00B348E3" w:rsidRDefault="00AE3BCA" w:rsidP="00E65E29"/>
    <w:p w:rsidR="00AE3BCA" w:rsidRPr="00B348E3" w:rsidRDefault="00AE3BCA" w:rsidP="00E65E29">
      <w:r w:rsidRPr="00B348E3">
        <w:rPr>
          <w:b/>
        </w:rPr>
        <w:t>Program Supported/Population Served:</w:t>
      </w:r>
      <w:r w:rsidRPr="00B348E3">
        <w:t xml:space="preserve">  Job seekers with disabilities</w:t>
      </w:r>
    </w:p>
    <w:p w:rsidR="00AE3BCA" w:rsidRPr="00B348E3" w:rsidRDefault="00AE3BCA" w:rsidP="00E65E29"/>
    <w:p w:rsidR="00AE3BCA" w:rsidRPr="00B348E3" w:rsidRDefault="00AE3BCA" w:rsidP="00892BB9">
      <w:pPr>
        <w:tabs>
          <w:tab w:val="left" w:pos="3600"/>
          <w:tab w:val="left" w:pos="7200"/>
        </w:tabs>
        <w:rPr>
          <w:b/>
        </w:rPr>
      </w:pPr>
      <w:r>
        <w:rPr>
          <w:b/>
        </w:rPr>
        <w:t>FY 11 (exp)</w:t>
      </w:r>
      <w:r>
        <w:rPr>
          <w:b/>
        </w:rPr>
        <w:tab/>
      </w:r>
      <w:r w:rsidRPr="00B348E3">
        <w:rPr>
          <w:b/>
        </w:rPr>
        <w:t>FY1</w:t>
      </w:r>
      <w:r>
        <w:rPr>
          <w:b/>
        </w:rPr>
        <w:t>2</w:t>
      </w:r>
      <w:r w:rsidRPr="00B348E3">
        <w:rPr>
          <w:b/>
        </w:rPr>
        <w:t xml:space="preserve"> (approp)</w:t>
      </w:r>
      <w:r w:rsidRPr="00B348E3">
        <w:rPr>
          <w:b/>
        </w:rPr>
        <w:tab/>
      </w:r>
      <w:r>
        <w:rPr>
          <w:b/>
        </w:rPr>
        <w:tab/>
      </w:r>
      <w:r w:rsidRPr="00B348E3">
        <w:rPr>
          <w:b/>
        </w:rPr>
        <w:t>FY1</w:t>
      </w:r>
      <w:r>
        <w:rPr>
          <w:b/>
        </w:rPr>
        <w:t>3</w:t>
      </w:r>
      <w:r w:rsidRPr="00B348E3">
        <w:rPr>
          <w:b/>
        </w:rPr>
        <w:t xml:space="preserve"> (est)</w:t>
      </w:r>
    </w:p>
    <w:p w:rsidR="00AE3BCA" w:rsidRPr="00B348E3" w:rsidRDefault="00AE3BCA" w:rsidP="00892BB9">
      <w:pPr>
        <w:tabs>
          <w:tab w:val="left" w:pos="3600"/>
          <w:tab w:val="left" w:pos="7200"/>
        </w:tabs>
        <w:rPr>
          <w:b/>
        </w:rPr>
      </w:pPr>
      <w:r>
        <w:rPr>
          <w:b/>
        </w:rPr>
        <w:t xml:space="preserve">$ </w:t>
      </w:r>
      <w:r w:rsidRPr="00B348E3">
        <w:rPr>
          <w:b/>
        </w:rPr>
        <w:t>932,943</w:t>
      </w:r>
      <w:r>
        <w:rPr>
          <w:b/>
        </w:rPr>
        <w:tab/>
      </w:r>
      <w:r w:rsidRPr="00B348E3">
        <w:rPr>
          <w:b/>
        </w:rPr>
        <w:t>$750,000</w:t>
      </w:r>
      <w:r w:rsidRPr="00B348E3">
        <w:rPr>
          <w:b/>
        </w:rPr>
        <w:tab/>
      </w:r>
      <w:r>
        <w:rPr>
          <w:b/>
        </w:rPr>
        <w:tab/>
      </w:r>
      <w:r w:rsidRPr="00B348E3">
        <w:rPr>
          <w:b/>
        </w:rPr>
        <w:t>$</w:t>
      </w:r>
      <w:r>
        <w:rPr>
          <w:b/>
        </w:rPr>
        <w:t xml:space="preserve"> 620,624</w:t>
      </w:r>
    </w:p>
    <w:p w:rsidR="00AE3BCA" w:rsidRPr="00B348E3" w:rsidRDefault="00AE3BCA" w:rsidP="00E65E29"/>
    <w:p w:rsidR="00AE3BCA" w:rsidRPr="00D437CC" w:rsidRDefault="00AE3BCA" w:rsidP="00E65E29">
      <w:pPr>
        <w:rPr>
          <w:i/>
        </w:rPr>
      </w:pPr>
      <w:r>
        <w:t xml:space="preserve">NOTE: </w:t>
      </w:r>
      <w:r w:rsidRPr="00D437CC">
        <w:rPr>
          <w:i/>
        </w:rPr>
        <w:t xml:space="preserve">*Grant was transferred from DHMH to MDOD beginning in MIG grant year 2009 which runs January through December. </w:t>
      </w:r>
    </w:p>
    <w:p w:rsidR="00AE3BCA" w:rsidRDefault="00AE3BCA" w:rsidP="00914766"/>
    <w:p w:rsidR="00AE3BCA" w:rsidRDefault="00AE3BCA" w:rsidP="00892BB9">
      <w:r w:rsidRPr="00892BB9">
        <w:rPr>
          <w:b/>
        </w:rPr>
        <w:t>Governor’s Goal #1</w:t>
      </w:r>
      <w:hyperlink r:id="rId10" w:history="1">
        <w:r w:rsidRPr="00892BB9">
          <w:rPr>
            <w:rStyle w:val="Hyperlink"/>
            <w:b/>
            <w:bCs/>
          </w:rPr>
          <w:t xml:space="preserve">Create, Save or Place Residents into 250,000 Jobs Maryland by End 2012 </w:t>
        </w:r>
      </w:hyperlink>
      <w:r w:rsidRPr="00CA24B5">
        <w:rPr>
          <w:rStyle w:val="Strong"/>
        </w:rPr>
        <w:t>and #2</w:t>
      </w:r>
      <w:hyperlink r:id="rId11" w:history="1">
        <w:r w:rsidRPr="00892BB9">
          <w:rPr>
            <w:rStyle w:val="Hyperlink"/>
            <w:b/>
            <w:bCs/>
          </w:rPr>
          <w:t>Improve Student Achievement, and School, College and Career Readiness in Maryland by 25% by End 2015</w:t>
        </w:r>
      </w:hyperlink>
    </w:p>
    <w:p w:rsidR="00AE3BCA" w:rsidRDefault="00AE3BCA" w:rsidP="00E65E29"/>
    <w:p w:rsidR="00AE3BCA" w:rsidRDefault="00AE3BCA" w:rsidP="00E65E29"/>
    <w:p w:rsidR="00AE3BCA" w:rsidRDefault="00AE3BCA" w:rsidP="00E65E29"/>
    <w:p w:rsidR="00AE3BCA" w:rsidRPr="00B348E3" w:rsidRDefault="00AE3BCA" w:rsidP="00E65E29">
      <w:r>
        <w:t>-end MDoD report-</w:t>
      </w:r>
    </w:p>
    <w:sectPr w:rsidR="00AE3BCA" w:rsidRPr="00B348E3" w:rsidSect="007456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5E29"/>
    <w:rsid w:val="000258D1"/>
    <w:rsid w:val="00055405"/>
    <w:rsid w:val="000B6516"/>
    <w:rsid w:val="000E3232"/>
    <w:rsid w:val="000F1FE4"/>
    <w:rsid w:val="00103660"/>
    <w:rsid w:val="00176D73"/>
    <w:rsid w:val="00180417"/>
    <w:rsid w:val="001A33FB"/>
    <w:rsid w:val="001D7976"/>
    <w:rsid w:val="00233425"/>
    <w:rsid w:val="0023719C"/>
    <w:rsid w:val="00273275"/>
    <w:rsid w:val="002B1163"/>
    <w:rsid w:val="002B6EB4"/>
    <w:rsid w:val="002F1347"/>
    <w:rsid w:val="00304F50"/>
    <w:rsid w:val="00342265"/>
    <w:rsid w:val="003541FD"/>
    <w:rsid w:val="00366237"/>
    <w:rsid w:val="00374E37"/>
    <w:rsid w:val="00375F61"/>
    <w:rsid w:val="003E1961"/>
    <w:rsid w:val="003F6A2D"/>
    <w:rsid w:val="00476619"/>
    <w:rsid w:val="0049092D"/>
    <w:rsid w:val="004E78AA"/>
    <w:rsid w:val="004E7A5A"/>
    <w:rsid w:val="004F369E"/>
    <w:rsid w:val="00560B35"/>
    <w:rsid w:val="00561BA3"/>
    <w:rsid w:val="00566938"/>
    <w:rsid w:val="00582046"/>
    <w:rsid w:val="005A4B70"/>
    <w:rsid w:val="005C7279"/>
    <w:rsid w:val="006108BE"/>
    <w:rsid w:val="00614D9D"/>
    <w:rsid w:val="00616CB9"/>
    <w:rsid w:val="006260AA"/>
    <w:rsid w:val="00633946"/>
    <w:rsid w:val="006956BA"/>
    <w:rsid w:val="006A00BB"/>
    <w:rsid w:val="00716220"/>
    <w:rsid w:val="007362AE"/>
    <w:rsid w:val="0074087E"/>
    <w:rsid w:val="00745613"/>
    <w:rsid w:val="007629AC"/>
    <w:rsid w:val="007642A2"/>
    <w:rsid w:val="00764EE9"/>
    <w:rsid w:val="007819F6"/>
    <w:rsid w:val="007A7391"/>
    <w:rsid w:val="007D3303"/>
    <w:rsid w:val="00850D11"/>
    <w:rsid w:val="0086231E"/>
    <w:rsid w:val="00892BB9"/>
    <w:rsid w:val="008D24AF"/>
    <w:rsid w:val="008D4FFA"/>
    <w:rsid w:val="009024BF"/>
    <w:rsid w:val="00914766"/>
    <w:rsid w:val="00935BD7"/>
    <w:rsid w:val="00956FFB"/>
    <w:rsid w:val="0097175C"/>
    <w:rsid w:val="009819B5"/>
    <w:rsid w:val="009E0C2F"/>
    <w:rsid w:val="00A21A16"/>
    <w:rsid w:val="00A24B2E"/>
    <w:rsid w:val="00A26466"/>
    <w:rsid w:val="00A568EB"/>
    <w:rsid w:val="00A81AAC"/>
    <w:rsid w:val="00AE3BCA"/>
    <w:rsid w:val="00B12FD8"/>
    <w:rsid w:val="00B348E3"/>
    <w:rsid w:val="00B50EA0"/>
    <w:rsid w:val="00B7510C"/>
    <w:rsid w:val="00B75C08"/>
    <w:rsid w:val="00B9273F"/>
    <w:rsid w:val="00BB1861"/>
    <w:rsid w:val="00BF1C39"/>
    <w:rsid w:val="00C0138A"/>
    <w:rsid w:val="00C40EF2"/>
    <w:rsid w:val="00C91CF0"/>
    <w:rsid w:val="00C97371"/>
    <w:rsid w:val="00CA24B5"/>
    <w:rsid w:val="00CF2966"/>
    <w:rsid w:val="00D26F06"/>
    <w:rsid w:val="00D437CC"/>
    <w:rsid w:val="00DC0CCF"/>
    <w:rsid w:val="00DE080A"/>
    <w:rsid w:val="00E1154B"/>
    <w:rsid w:val="00E339B1"/>
    <w:rsid w:val="00E65E29"/>
    <w:rsid w:val="00E91DA8"/>
    <w:rsid w:val="00F27A2F"/>
    <w:rsid w:val="00F35AD9"/>
    <w:rsid w:val="00F86221"/>
    <w:rsid w:val="00FA2468"/>
    <w:rsid w:val="00FD521A"/>
    <w:rsid w:val="00FD61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03"/>
    <w:rPr>
      <w:sz w:val="24"/>
      <w:szCs w:val="24"/>
    </w:rPr>
  </w:style>
  <w:style w:type="paragraph" w:styleId="Heading1">
    <w:name w:val="heading 1"/>
    <w:basedOn w:val="Normal"/>
    <w:link w:val="Heading1Char"/>
    <w:uiPriority w:val="99"/>
    <w:qFormat/>
    <w:locked/>
    <w:rsid w:val="00A24B2E"/>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0EA0"/>
    <w:rPr>
      <w:rFonts w:ascii="Cambria" w:hAnsi="Cambria" w:cs="Times New Roman"/>
      <w:b/>
      <w:bCs/>
      <w:kern w:val="32"/>
      <w:sz w:val="32"/>
      <w:szCs w:val="32"/>
    </w:rPr>
  </w:style>
  <w:style w:type="paragraph" w:styleId="BalloonText">
    <w:name w:val="Balloon Text"/>
    <w:basedOn w:val="Normal"/>
    <w:link w:val="BalloonTextChar"/>
    <w:uiPriority w:val="99"/>
    <w:rsid w:val="003E1961"/>
    <w:rPr>
      <w:rFonts w:ascii="Tahoma" w:hAnsi="Tahoma" w:cs="Tahoma"/>
      <w:sz w:val="16"/>
      <w:szCs w:val="16"/>
    </w:rPr>
  </w:style>
  <w:style w:type="character" w:customStyle="1" w:styleId="BalloonTextChar">
    <w:name w:val="Balloon Text Char"/>
    <w:basedOn w:val="DefaultParagraphFont"/>
    <w:link w:val="BalloonText"/>
    <w:uiPriority w:val="99"/>
    <w:locked/>
    <w:rsid w:val="003E1961"/>
    <w:rPr>
      <w:rFonts w:ascii="Tahoma" w:hAnsi="Tahoma" w:cs="Tahoma"/>
      <w:sz w:val="16"/>
      <w:szCs w:val="16"/>
    </w:rPr>
  </w:style>
  <w:style w:type="character" w:styleId="Hyperlink">
    <w:name w:val="Hyperlink"/>
    <w:basedOn w:val="DefaultParagraphFont"/>
    <w:uiPriority w:val="99"/>
    <w:rsid w:val="00A24B2E"/>
    <w:rPr>
      <w:rFonts w:cs="Times New Roman"/>
      <w:color w:val="0000FF"/>
      <w:u w:val="single"/>
    </w:rPr>
  </w:style>
  <w:style w:type="paragraph" w:styleId="NormalWeb">
    <w:name w:val="Normal (Web)"/>
    <w:basedOn w:val="Normal"/>
    <w:uiPriority w:val="99"/>
    <w:rsid w:val="00A24B2E"/>
    <w:pPr>
      <w:spacing w:before="100" w:beforeAutospacing="1" w:after="100" w:afterAutospacing="1"/>
    </w:pPr>
  </w:style>
  <w:style w:type="character" w:styleId="Strong">
    <w:name w:val="Strong"/>
    <w:basedOn w:val="DefaultParagraphFont"/>
    <w:uiPriority w:val="99"/>
    <w:qFormat/>
    <w:locked/>
    <w:rsid w:val="00A24B2E"/>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stat.maryland.gov/GDUeducation.as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tatestat.maryland.gov/GDUjobs.as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estat.maryland.gov/GDUskills.asp" TargetMode="External"/><Relationship Id="rId11" Type="http://schemas.openxmlformats.org/officeDocument/2006/relationships/hyperlink" Target="http://www.statestat.maryland.gov/GDUeducation.asp" TargetMode="External"/><Relationship Id="rId5" Type="http://schemas.openxmlformats.org/officeDocument/2006/relationships/hyperlink" Target="http://www.statestat.maryland.gov/GDUeducation.asp" TargetMode="External"/><Relationship Id="rId10" Type="http://schemas.openxmlformats.org/officeDocument/2006/relationships/hyperlink" Target="http://www.statestat.maryland.gov/GDUjobs.asp" TargetMode="External"/><Relationship Id="rId4" Type="http://schemas.openxmlformats.org/officeDocument/2006/relationships/hyperlink" Target="http://www.statestat.maryland.gov/GDUjobs.asp" TargetMode="External"/><Relationship Id="rId9" Type="http://schemas.openxmlformats.org/officeDocument/2006/relationships/hyperlink" Target="http://www.statestat.maryland.gov/GDUskill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1032</Words>
  <Characters>5888</Characters>
  <Application>Microsoft Office Outlook</Application>
  <DocSecurity>0</DocSecurity>
  <Lines>0</Lines>
  <Paragraphs>0</Paragraphs>
  <ScaleCrop>false</ScaleCrop>
  <Company>Maryland Office of the Governor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DISABILITIES (MDOD)</dc:title>
  <dc:subject/>
  <dc:creator>SCasey</dc:creator>
  <cp:keywords/>
  <dc:description/>
  <cp:lastModifiedBy>shanks</cp:lastModifiedBy>
  <cp:revision>2</cp:revision>
  <cp:lastPrinted>2011-03-14T15:38:00Z</cp:lastPrinted>
  <dcterms:created xsi:type="dcterms:W3CDTF">2012-04-30T17:13:00Z</dcterms:created>
  <dcterms:modified xsi:type="dcterms:W3CDTF">2012-04-30T17:13:00Z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0x01010068343B666D28B0438F155B874DBCA04F</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7" name="Category">
    <vt:lpwstr>Cabinet Agency Grants</vt:lpwstr>
  </property>
  <property fmtid="{D5CDD505-2E9C-101B-9397-08002B2CF9AE}" pid="8" name="Sort Order">
    <vt:lpwstr/>
  </property>
</Properties>
</file>