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401" w:rsidRDefault="00D81401" w:rsidP="00B36FBE">
      <w:pPr>
        <w:jc w:val="center"/>
        <w:rPr>
          <w:rFonts w:ascii="Arial" w:hAnsi="Arial" w:cs="Arial"/>
          <w:b/>
          <w:sz w:val="28"/>
          <w:szCs w:val="28"/>
        </w:rPr>
      </w:pPr>
    </w:p>
    <w:p w:rsidR="00D81401" w:rsidRDefault="00D81401" w:rsidP="00B36FBE">
      <w:pPr>
        <w:jc w:val="center"/>
        <w:rPr>
          <w:rFonts w:ascii="Arial" w:hAnsi="Arial" w:cs="Arial"/>
          <w:b/>
          <w:sz w:val="28"/>
          <w:szCs w:val="28"/>
        </w:rPr>
      </w:pPr>
    </w:p>
    <w:p w:rsidR="00D81401" w:rsidRDefault="00D81401" w:rsidP="00B36FBE">
      <w:pPr>
        <w:jc w:val="center"/>
        <w:rPr>
          <w:rFonts w:ascii="Arial" w:hAnsi="Arial" w:cs="Arial"/>
          <w:b/>
          <w:sz w:val="28"/>
          <w:szCs w:val="28"/>
        </w:rPr>
      </w:pPr>
      <w:r w:rsidRPr="00B82B41">
        <w:rPr>
          <w:rFonts w:ascii="Arial" w:hAnsi="Arial" w:cs="Arial"/>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75pt;height:79.5pt">
            <v:imagedata r:id="rId7" o:title=""/>
          </v:shape>
        </w:pict>
      </w:r>
    </w:p>
    <w:p w:rsidR="00D81401" w:rsidRDefault="00D81401" w:rsidP="005F54E1">
      <w:pPr>
        <w:rPr>
          <w:rFonts w:ascii="Cambria" w:hAnsi="Cambria"/>
          <w:b/>
          <w:color w:val="006600"/>
          <w:sz w:val="44"/>
          <w:szCs w:val="44"/>
        </w:rPr>
      </w:pPr>
    </w:p>
    <w:p w:rsidR="00D81401" w:rsidRDefault="00D81401" w:rsidP="005F54E1">
      <w:pPr>
        <w:jc w:val="center"/>
        <w:rPr>
          <w:rFonts w:ascii="Cambria" w:hAnsi="Cambria"/>
          <w:b/>
          <w:color w:val="006600"/>
          <w:sz w:val="44"/>
          <w:szCs w:val="44"/>
        </w:rPr>
      </w:pPr>
    </w:p>
    <w:p w:rsidR="00D81401" w:rsidRDefault="00D81401" w:rsidP="005F54E1">
      <w:pPr>
        <w:jc w:val="center"/>
        <w:rPr>
          <w:rFonts w:ascii="Cambria" w:hAnsi="Cambria"/>
          <w:b/>
          <w:color w:val="006600"/>
          <w:sz w:val="44"/>
          <w:szCs w:val="44"/>
        </w:rPr>
      </w:pPr>
    </w:p>
    <w:p w:rsidR="00D81401" w:rsidRDefault="00D81401" w:rsidP="005F54E1">
      <w:pPr>
        <w:jc w:val="center"/>
        <w:rPr>
          <w:rFonts w:ascii="Cambria" w:hAnsi="Cambria"/>
          <w:b/>
          <w:color w:val="006600"/>
          <w:sz w:val="44"/>
          <w:szCs w:val="44"/>
        </w:rPr>
      </w:pPr>
    </w:p>
    <w:p w:rsidR="00D81401" w:rsidRDefault="00D81401" w:rsidP="005F54E1">
      <w:pPr>
        <w:jc w:val="center"/>
        <w:rPr>
          <w:rFonts w:ascii="Cambria" w:hAnsi="Cambria"/>
          <w:b/>
          <w:color w:val="006600"/>
          <w:sz w:val="44"/>
          <w:szCs w:val="44"/>
        </w:rPr>
      </w:pPr>
    </w:p>
    <w:p w:rsidR="00D81401" w:rsidRPr="005F54E1" w:rsidRDefault="00D81401" w:rsidP="005F54E1">
      <w:pPr>
        <w:jc w:val="center"/>
        <w:rPr>
          <w:rFonts w:ascii="Cambria" w:hAnsi="Cambria"/>
          <w:b/>
          <w:color w:val="006600"/>
          <w:sz w:val="60"/>
          <w:szCs w:val="60"/>
        </w:rPr>
      </w:pPr>
      <w:r w:rsidRPr="005F54E1">
        <w:rPr>
          <w:rFonts w:ascii="Cambria" w:hAnsi="Cambria"/>
          <w:b/>
          <w:color w:val="006600"/>
          <w:sz w:val="60"/>
          <w:szCs w:val="60"/>
        </w:rPr>
        <w:t xml:space="preserve">EmPOWERing Maryland </w:t>
      </w:r>
    </w:p>
    <w:p w:rsidR="00D81401" w:rsidRDefault="00D81401" w:rsidP="005F54E1">
      <w:pPr>
        <w:jc w:val="center"/>
        <w:rPr>
          <w:rFonts w:ascii="Cambria" w:hAnsi="Cambria"/>
          <w:b/>
          <w:color w:val="006600"/>
          <w:sz w:val="56"/>
          <w:szCs w:val="56"/>
        </w:rPr>
      </w:pPr>
      <w:r>
        <w:rPr>
          <w:rFonts w:ascii="Cambria" w:hAnsi="Cambria"/>
          <w:b/>
          <w:color w:val="006600"/>
          <w:sz w:val="56"/>
          <w:szCs w:val="56"/>
        </w:rPr>
        <w:t xml:space="preserve">Clean Energy Programs </w:t>
      </w:r>
    </w:p>
    <w:p w:rsidR="00D81401" w:rsidRPr="005F54E1" w:rsidRDefault="00D81401" w:rsidP="005F54E1">
      <w:pPr>
        <w:jc w:val="center"/>
        <w:rPr>
          <w:rFonts w:ascii="Cambria" w:hAnsi="Cambria"/>
          <w:b/>
          <w:color w:val="006600"/>
        </w:rPr>
      </w:pPr>
    </w:p>
    <w:p w:rsidR="00D81401" w:rsidRPr="005F54E1" w:rsidRDefault="00D81401" w:rsidP="005F54E1">
      <w:pPr>
        <w:jc w:val="center"/>
        <w:rPr>
          <w:rFonts w:ascii="Cambria" w:hAnsi="Cambria"/>
          <w:b/>
          <w:color w:val="006600"/>
          <w:sz w:val="56"/>
          <w:szCs w:val="56"/>
        </w:rPr>
      </w:pPr>
      <w:r w:rsidRPr="005F54E1">
        <w:rPr>
          <w:rFonts w:ascii="Cambria" w:hAnsi="Cambria"/>
          <w:b/>
          <w:color w:val="006600"/>
          <w:sz w:val="48"/>
          <w:szCs w:val="48"/>
        </w:rPr>
        <w:t>FY 2010</w:t>
      </w:r>
    </w:p>
    <w:p w:rsidR="00D81401" w:rsidRPr="005F54E1" w:rsidRDefault="00D81401" w:rsidP="005F54E1">
      <w:pPr>
        <w:rPr>
          <w:rFonts w:ascii="Cambria" w:hAnsi="Cambria"/>
          <w:b/>
          <w:sz w:val="48"/>
          <w:szCs w:val="48"/>
        </w:rPr>
      </w:pPr>
    </w:p>
    <w:p w:rsidR="00D81401" w:rsidRPr="004415EE" w:rsidRDefault="00D81401" w:rsidP="000A5573">
      <w:pPr>
        <w:jc w:val="center"/>
        <w:rPr>
          <w:rFonts w:ascii="Arial" w:hAnsi="Arial" w:cs="Arial"/>
          <w:b/>
          <w:color w:val="00B050"/>
          <w:sz w:val="28"/>
          <w:szCs w:val="28"/>
          <w:u w:val="single"/>
        </w:rPr>
      </w:pPr>
      <w:r>
        <w:rPr>
          <w:rFonts w:ascii="Arial" w:hAnsi="Arial" w:cs="Arial"/>
          <w:b/>
          <w:sz w:val="28"/>
          <w:szCs w:val="28"/>
        </w:rPr>
        <w:br w:type="page"/>
      </w:r>
      <w:r>
        <w:rPr>
          <w:rFonts w:ascii="Arial" w:hAnsi="Arial" w:cs="Arial"/>
          <w:b/>
          <w:color w:val="008E40"/>
          <w:sz w:val="28"/>
          <w:szCs w:val="28"/>
          <w:u w:val="single"/>
        </w:rPr>
        <w:t>EXECUTIVE SUMMARY</w:t>
      </w:r>
    </w:p>
    <w:p w:rsidR="00D81401" w:rsidRDefault="00D81401" w:rsidP="000A5573">
      <w:pPr>
        <w:pStyle w:val="PlainText"/>
        <w:rPr>
          <w:rFonts w:ascii="Arial" w:hAnsi="Arial" w:cs="Arial"/>
          <w:b/>
          <w:sz w:val="24"/>
          <w:szCs w:val="24"/>
        </w:rPr>
      </w:pPr>
    </w:p>
    <w:p w:rsidR="00D81401" w:rsidRPr="00001209" w:rsidRDefault="00D81401" w:rsidP="000A5573">
      <w:pPr>
        <w:pStyle w:val="PlainText"/>
        <w:jc w:val="both"/>
        <w:rPr>
          <w:rFonts w:ascii="Arial" w:hAnsi="Arial" w:cs="Arial"/>
          <w:sz w:val="24"/>
          <w:szCs w:val="24"/>
        </w:rPr>
      </w:pPr>
      <w:r>
        <w:rPr>
          <w:rFonts w:ascii="Arial" w:hAnsi="Arial" w:cs="Arial"/>
          <w:sz w:val="24"/>
          <w:szCs w:val="24"/>
        </w:rPr>
        <w:t xml:space="preserve">The Maryland Energy Administration (MEA) has developed a four-pronged approach to promote affordable, reliable and clean energy using monies from the federal American Recovery and Reinvestment Act (ARRA) and the state Strategic Energy Investment Fund (SEIF).  Specifically, MEA will offer incentives and resources directly to </w:t>
      </w:r>
      <w:smartTag w:uri="urn:schemas-microsoft-com:office:smarttags" w:element="State">
        <w:smartTag w:uri="urn:schemas-microsoft-com:office:smarttags" w:element="place">
          <w:r>
            <w:rPr>
              <w:rFonts w:ascii="Arial" w:hAnsi="Arial" w:cs="Arial"/>
              <w:sz w:val="24"/>
              <w:szCs w:val="24"/>
            </w:rPr>
            <w:t>Maryland</w:t>
          </w:r>
        </w:smartTag>
      </w:smartTag>
      <w:r>
        <w:rPr>
          <w:rFonts w:ascii="Arial" w:hAnsi="Arial" w:cs="Arial"/>
          <w:sz w:val="24"/>
          <w:szCs w:val="24"/>
        </w:rPr>
        <w:t xml:space="preserve"> consumers, businesses and communities to (1) expand energy efficiency, (2) promote renewable generation, (3) finance clean energy innovation; and (4) provide consumers energy information.  As part of Governor’s O’Malley “Smart, Green and Growing” initiative, these programs will help reduce household bills, create new green collar jobs, address global climate change, and p</w:t>
      </w:r>
      <w:r w:rsidRPr="00001209">
        <w:rPr>
          <w:rFonts w:ascii="Arial" w:hAnsi="Arial" w:cs="Arial"/>
          <w:sz w:val="24"/>
          <w:szCs w:val="24"/>
        </w:rPr>
        <w:t>romote energy independence.</w:t>
      </w:r>
    </w:p>
    <w:p w:rsidR="00D81401" w:rsidRPr="00001209" w:rsidRDefault="00D81401" w:rsidP="000A5573">
      <w:pPr>
        <w:pStyle w:val="PlainText"/>
        <w:jc w:val="both"/>
        <w:rPr>
          <w:rFonts w:ascii="Arial" w:hAnsi="Arial" w:cs="Arial"/>
          <w:sz w:val="24"/>
          <w:szCs w:val="24"/>
        </w:rPr>
      </w:pPr>
      <w:r w:rsidRPr="00001209">
        <w:rPr>
          <w:rFonts w:ascii="Arial" w:hAnsi="Arial" w:cs="Arial"/>
          <w:sz w:val="24"/>
          <w:szCs w:val="24"/>
        </w:rPr>
        <w:t xml:space="preserve"> </w:t>
      </w:r>
    </w:p>
    <w:p w:rsidR="00D81401" w:rsidRDefault="00D81401" w:rsidP="000A5573">
      <w:pPr>
        <w:jc w:val="both"/>
        <w:rPr>
          <w:rFonts w:ascii="Arial" w:hAnsi="Arial" w:cs="Arial"/>
        </w:rPr>
      </w:pPr>
      <w:r>
        <w:rPr>
          <w:rFonts w:ascii="Arial" w:hAnsi="Arial" w:cs="Arial"/>
        </w:rPr>
        <w:t>In total, b</w:t>
      </w:r>
      <w:r w:rsidRPr="00001209">
        <w:rPr>
          <w:rFonts w:ascii="Arial" w:hAnsi="Arial" w:cs="Arial"/>
        </w:rPr>
        <w:t xml:space="preserve">y leveraging federal, state, and private investments, </w:t>
      </w:r>
      <w:r>
        <w:rPr>
          <w:rFonts w:ascii="Arial" w:hAnsi="Arial" w:cs="Arial"/>
        </w:rPr>
        <w:t>the investments made by MEA and its partners this fiscal year w</w:t>
      </w:r>
      <w:r w:rsidRPr="00001209">
        <w:rPr>
          <w:rFonts w:ascii="Arial" w:hAnsi="Arial" w:cs="Arial"/>
        </w:rPr>
        <w:t>ill save Maryland families and businesses over $370 million on energy costs over the life of the investments</w:t>
      </w:r>
      <w:r>
        <w:rPr>
          <w:rFonts w:ascii="Arial" w:hAnsi="Arial" w:cs="Arial"/>
        </w:rPr>
        <w:t>, create over 560 new green collar jobs,</w:t>
      </w:r>
      <w:r w:rsidRPr="00001209">
        <w:rPr>
          <w:rFonts w:ascii="Arial" w:hAnsi="Arial" w:cs="Arial"/>
        </w:rPr>
        <w:t xml:space="preserve"> and reduce CO</w:t>
      </w:r>
      <w:r w:rsidRPr="00001209">
        <w:rPr>
          <w:rFonts w:ascii="Arial" w:hAnsi="Arial" w:cs="Arial"/>
          <w:vertAlign w:val="subscript"/>
        </w:rPr>
        <w:t>2</w:t>
      </w:r>
      <w:r w:rsidRPr="00001209">
        <w:rPr>
          <w:rFonts w:ascii="Arial" w:hAnsi="Arial" w:cs="Arial"/>
        </w:rPr>
        <w:t xml:space="preserve"> emissions by over 2,000,000 tons, which is equivalent to taking nearly 360,000 cars off the road. </w:t>
      </w:r>
    </w:p>
    <w:p w:rsidR="00D81401" w:rsidRDefault="00D81401" w:rsidP="000A5573">
      <w:pPr>
        <w:jc w:val="both"/>
        <w:rPr>
          <w:rFonts w:ascii="Arial" w:hAnsi="Arial" w:cs="Arial"/>
        </w:rPr>
      </w:pPr>
    </w:p>
    <w:p w:rsidR="00D81401" w:rsidRDefault="00D81401" w:rsidP="000A5573">
      <w:pPr>
        <w:jc w:val="both"/>
        <w:rPr>
          <w:rFonts w:ascii="Arial" w:hAnsi="Arial" w:cs="Arial"/>
        </w:rPr>
      </w:pPr>
      <w:r>
        <w:rPr>
          <w:rFonts w:ascii="Arial" w:hAnsi="Arial" w:cs="Arial"/>
        </w:rPr>
        <w:t>During t</w:t>
      </w:r>
      <w:r w:rsidRPr="00001209">
        <w:rPr>
          <w:rFonts w:ascii="Arial" w:hAnsi="Arial" w:cs="Arial"/>
        </w:rPr>
        <w:t xml:space="preserve">his fiscal year, </w:t>
      </w:r>
      <w:r>
        <w:rPr>
          <w:rFonts w:ascii="Arial" w:hAnsi="Arial" w:cs="Arial"/>
        </w:rPr>
        <w:t xml:space="preserve">for example, MEA </w:t>
      </w:r>
      <w:r w:rsidRPr="00001209">
        <w:rPr>
          <w:rFonts w:ascii="Arial" w:hAnsi="Arial" w:cs="Arial"/>
        </w:rPr>
        <w:t>announced p</w:t>
      </w:r>
      <w:r>
        <w:rPr>
          <w:rFonts w:ascii="Arial" w:hAnsi="Arial" w:cs="Arial"/>
        </w:rPr>
        <w:t>lans to:</w:t>
      </w:r>
    </w:p>
    <w:p w:rsidR="00D81401" w:rsidRDefault="00D81401" w:rsidP="000A5573">
      <w:pPr>
        <w:jc w:val="both"/>
        <w:rPr>
          <w:rFonts w:ascii="Arial" w:hAnsi="Arial" w:cs="Arial"/>
        </w:rPr>
      </w:pPr>
    </w:p>
    <w:p w:rsidR="00D81401" w:rsidRDefault="00D81401" w:rsidP="000A5573">
      <w:pPr>
        <w:numPr>
          <w:ilvl w:val="0"/>
          <w:numId w:val="3"/>
        </w:numPr>
        <w:jc w:val="both"/>
        <w:rPr>
          <w:rFonts w:ascii="Arial" w:hAnsi="Arial" w:cs="Arial"/>
        </w:rPr>
      </w:pPr>
      <w:r w:rsidRPr="00001209">
        <w:rPr>
          <w:rFonts w:ascii="Arial" w:hAnsi="Arial" w:cs="Arial"/>
        </w:rPr>
        <w:t xml:space="preserve">provide energy retrofits for more than 2,750 low and moderate income families, </w:t>
      </w:r>
    </w:p>
    <w:p w:rsidR="00D81401" w:rsidRDefault="00D81401" w:rsidP="000A5573">
      <w:pPr>
        <w:numPr>
          <w:ilvl w:val="0"/>
          <w:numId w:val="3"/>
        </w:numPr>
        <w:jc w:val="both"/>
        <w:rPr>
          <w:rFonts w:ascii="Arial" w:hAnsi="Arial" w:cs="Arial"/>
        </w:rPr>
      </w:pPr>
      <w:r w:rsidRPr="00001209">
        <w:rPr>
          <w:rFonts w:ascii="Arial" w:hAnsi="Arial" w:cs="Arial"/>
        </w:rPr>
        <w:t>issue renewable energy grants to an estimated 1,700 Marylanders for solar, wind and geother</w:t>
      </w:r>
      <w:r>
        <w:rPr>
          <w:rFonts w:ascii="Arial" w:hAnsi="Arial" w:cs="Arial"/>
        </w:rPr>
        <w:t xml:space="preserve">mal systems at their homes, </w:t>
      </w:r>
    </w:p>
    <w:p w:rsidR="00D81401" w:rsidRDefault="00D81401" w:rsidP="000A5573">
      <w:pPr>
        <w:numPr>
          <w:ilvl w:val="0"/>
          <w:numId w:val="3"/>
        </w:numPr>
        <w:jc w:val="both"/>
        <w:rPr>
          <w:rFonts w:ascii="Arial" w:hAnsi="Arial" w:cs="Arial"/>
        </w:rPr>
      </w:pPr>
      <w:r>
        <w:rPr>
          <w:rFonts w:ascii="Arial" w:hAnsi="Arial" w:cs="Arial"/>
        </w:rPr>
        <w:t>initiate</w:t>
      </w:r>
      <w:r w:rsidRPr="00001209">
        <w:rPr>
          <w:rFonts w:ascii="Arial" w:hAnsi="Arial" w:cs="Arial"/>
        </w:rPr>
        <w:t xml:space="preserve"> a new low interest loan </w:t>
      </w:r>
      <w:r>
        <w:rPr>
          <w:rFonts w:ascii="Arial" w:hAnsi="Arial" w:cs="Arial"/>
        </w:rPr>
        <w:t xml:space="preserve">program for home </w:t>
      </w:r>
      <w:r w:rsidRPr="00001209">
        <w:rPr>
          <w:rFonts w:ascii="Arial" w:hAnsi="Arial" w:cs="Arial"/>
        </w:rPr>
        <w:t xml:space="preserve">energy </w:t>
      </w:r>
      <w:r>
        <w:rPr>
          <w:rFonts w:ascii="Arial" w:hAnsi="Arial" w:cs="Arial"/>
        </w:rPr>
        <w:t xml:space="preserve">audits and </w:t>
      </w:r>
      <w:r w:rsidRPr="00001209">
        <w:rPr>
          <w:rFonts w:ascii="Arial" w:hAnsi="Arial" w:cs="Arial"/>
        </w:rPr>
        <w:t>makeover</w:t>
      </w:r>
      <w:r>
        <w:rPr>
          <w:rFonts w:ascii="Arial" w:hAnsi="Arial" w:cs="Arial"/>
        </w:rPr>
        <w:t>s</w:t>
      </w:r>
      <w:r w:rsidRPr="00001209">
        <w:rPr>
          <w:rFonts w:ascii="Arial" w:hAnsi="Arial" w:cs="Arial"/>
        </w:rPr>
        <w:t xml:space="preserve"> for all residential and commercial customers</w:t>
      </w:r>
      <w:r>
        <w:rPr>
          <w:rFonts w:ascii="Arial" w:hAnsi="Arial" w:cs="Arial"/>
        </w:rPr>
        <w:t>,</w:t>
      </w:r>
    </w:p>
    <w:p w:rsidR="00D81401" w:rsidRDefault="00D81401" w:rsidP="000A5573">
      <w:pPr>
        <w:numPr>
          <w:ilvl w:val="0"/>
          <w:numId w:val="3"/>
        </w:numPr>
        <w:jc w:val="both"/>
        <w:rPr>
          <w:rFonts w:ascii="Arial" w:hAnsi="Arial" w:cs="Arial"/>
        </w:rPr>
      </w:pPr>
      <w:r>
        <w:rPr>
          <w:rFonts w:ascii="Arial" w:hAnsi="Arial" w:cs="Arial"/>
        </w:rPr>
        <w:t xml:space="preserve">expand </w:t>
      </w:r>
      <w:r w:rsidRPr="00001209">
        <w:rPr>
          <w:rFonts w:ascii="Arial" w:hAnsi="Arial" w:cs="Arial"/>
        </w:rPr>
        <w:t xml:space="preserve">programs for green collar job training, </w:t>
      </w:r>
    </w:p>
    <w:p w:rsidR="00D81401" w:rsidRDefault="00D81401" w:rsidP="000A5573">
      <w:pPr>
        <w:numPr>
          <w:ilvl w:val="0"/>
          <w:numId w:val="3"/>
        </w:numPr>
        <w:jc w:val="both"/>
        <w:rPr>
          <w:rFonts w:ascii="Arial" w:hAnsi="Arial" w:cs="Arial"/>
        </w:rPr>
      </w:pPr>
      <w:r>
        <w:rPr>
          <w:rFonts w:ascii="Arial" w:hAnsi="Arial" w:cs="Arial"/>
        </w:rPr>
        <w:t xml:space="preserve">create incentives for </w:t>
      </w:r>
      <w:r w:rsidRPr="00001209">
        <w:rPr>
          <w:rFonts w:ascii="Arial" w:hAnsi="Arial" w:cs="Arial"/>
        </w:rPr>
        <w:t>energy retrofits</w:t>
      </w:r>
      <w:r>
        <w:rPr>
          <w:rFonts w:ascii="Arial" w:hAnsi="Arial" w:cs="Arial"/>
        </w:rPr>
        <w:t xml:space="preserve"> by commercial and industrial customers, as well as farmers; and </w:t>
      </w:r>
    </w:p>
    <w:p w:rsidR="00D81401" w:rsidRDefault="00D81401" w:rsidP="000A5573">
      <w:pPr>
        <w:numPr>
          <w:ilvl w:val="0"/>
          <w:numId w:val="3"/>
        </w:numPr>
        <w:jc w:val="both"/>
        <w:rPr>
          <w:rFonts w:ascii="Arial" w:hAnsi="Arial" w:cs="Arial"/>
        </w:rPr>
      </w:pPr>
      <w:r>
        <w:rPr>
          <w:rFonts w:ascii="Arial" w:hAnsi="Arial" w:cs="Arial"/>
        </w:rPr>
        <w:t xml:space="preserve">spread Clean Energy Communities by providing millions in grants and loans to counties and municipalities for energy efficiency and renewable projects. </w:t>
      </w:r>
    </w:p>
    <w:p w:rsidR="00D81401" w:rsidRDefault="00D81401" w:rsidP="000A5573">
      <w:pPr>
        <w:ind w:left="360"/>
        <w:jc w:val="both"/>
        <w:rPr>
          <w:rFonts w:ascii="Arial" w:hAnsi="Arial" w:cs="Arial"/>
        </w:rPr>
      </w:pPr>
    </w:p>
    <w:p w:rsidR="00D81401" w:rsidRPr="00001209" w:rsidRDefault="00D81401" w:rsidP="000A5573">
      <w:pPr>
        <w:ind w:left="360"/>
        <w:jc w:val="both"/>
        <w:rPr>
          <w:rFonts w:ascii="Arial" w:hAnsi="Arial" w:cs="Arial"/>
        </w:rPr>
      </w:pPr>
      <w:r>
        <w:rPr>
          <w:rFonts w:ascii="Arial" w:hAnsi="Arial" w:cs="Arial"/>
        </w:rPr>
        <w:t>MEA also plans to launch or expand programs to lead Maryland by example by providing zero interest loans to state agencies for energy efficiency and renewable energy projects, encouraging the use of alternative transportation fuels, and promoting commercial scale renewable development.  T</w:t>
      </w:r>
      <w:r w:rsidRPr="00001209">
        <w:rPr>
          <w:rFonts w:ascii="Arial" w:hAnsi="Arial" w:cs="Arial"/>
        </w:rPr>
        <w:t xml:space="preserve">hese investments will save each year </w:t>
      </w:r>
      <w:r>
        <w:rPr>
          <w:rFonts w:ascii="Arial" w:hAnsi="Arial" w:cs="Arial"/>
        </w:rPr>
        <w:t>an estimated</w:t>
      </w:r>
      <w:r w:rsidRPr="00001209">
        <w:rPr>
          <w:rFonts w:ascii="Arial" w:hAnsi="Arial" w:cs="Arial"/>
        </w:rPr>
        <w:t xml:space="preserve"> 70,000 MWh of electricity, produce over 20,000 MWh of renewable energy and displace 2.4 million gallons of conventional gasoline.</w:t>
      </w:r>
    </w:p>
    <w:p w:rsidR="00D81401" w:rsidRPr="00001209" w:rsidRDefault="00D81401" w:rsidP="000A5573">
      <w:pPr>
        <w:pStyle w:val="PlainText"/>
        <w:jc w:val="both"/>
        <w:rPr>
          <w:rFonts w:ascii="Arial" w:hAnsi="Arial" w:cs="Arial"/>
          <w:sz w:val="24"/>
          <w:szCs w:val="24"/>
        </w:rPr>
      </w:pPr>
    </w:p>
    <w:p w:rsidR="00D81401" w:rsidRPr="0020593A" w:rsidRDefault="00D81401" w:rsidP="002008BC">
      <w:pPr>
        <w:jc w:val="center"/>
        <w:rPr>
          <w:rFonts w:ascii="Arial" w:hAnsi="Arial" w:cs="Arial"/>
          <w:b/>
          <w:color w:val="008E40"/>
          <w:sz w:val="28"/>
          <w:szCs w:val="28"/>
          <w:u w:val="single"/>
        </w:rPr>
      </w:pPr>
      <w:r>
        <w:rPr>
          <w:rFonts w:ascii="Arial" w:hAnsi="Arial" w:cs="Arial"/>
          <w:b/>
          <w:sz w:val="28"/>
          <w:szCs w:val="28"/>
        </w:rPr>
        <w:br w:type="page"/>
      </w:r>
      <w:r>
        <w:rPr>
          <w:rFonts w:ascii="Arial" w:hAnsi="Arial" w:cs="Arial"/>
          <w:b/>
          <w:color w:val="008E40"/>
          <w:sz w:val="28"/>
          <w:szCs w:val="28"/>
          <w:u w:val="single"/>
        </w:rPr>
        <w:t>Goal 1 - E</w:t>
      </w:r>
      <w:r w:rsidRPr="0020593A">
        <w:rPr>
          <w:rFonts w:ascii="Arial" w:hAnsi="Arial" w:cs="Arial"/>
          <w:b/>
          <w:color w:val="008E40"/>
          <w:sz w:val="28"/>
          <w:szCs w:val="28"/>
          <w:u w:val="single"/>
        </w:rPr>
        <w:t>xpand Energy Efficiency</w:t>
      </w:r>
    </w:p>
    <w:p w:rsidR="00D81401" w:rsidRPr="000842B4" w:rsidRDefault="00D81401" w:rsidP="00B36FBE">
      <w:pPr>
        <w:pStyle w:val="PlainText"/>
        <w:jc w:val="center"/>
        <w:rPr>
          <w:rFonts w:ascii="Arial" w:hAnsi="Arial" w:cs="Arial"/>
          <w:b/>
          <w:sz w:val="24"/>
          <w:szCs w:val="24"/>
        </w:rPr>
      </w:pPr>
    </w:p>
    <w:p w:rsidR="00D81401" w:rsidRDefault="00D81401" w:rsidP="00B36FBE">
      <w:pPr>
        <w:pStyle w:val="PlainText"/>
        <w:ind w:left="720"/>
        <w:rPr>
          <w:rFonts w:ascii="Arial" w:hAnsi="Arial" w:cs="Arial"/>
          <w:b/>
          <w:sz w:val="24"/>
          <w:szCs w:val="24"/>
        </w:rPr>
      </w:pPr>
      <w:r>
        <w:rPr>
          <w:rFonts w:ascii="Arial" w:hAnsi="Arial" w:cs="Arial"/>
          <w:b/>
          <w:sz w:val="24"/>
          <w:szCs w:val="24"/>
        </w:rPr>
        <w:t xml:space="preserve">A.  </w:t>
      </w:r>
      <w:r w:rsidRPr="003B61D4">
        <w:rPr>
          <w:rFonts w:ascii="Arial" w:hAnsi="Arial" w:cs="Arial"/>
          <w:b/>
          <w:sz w:val="24"/>
          <w:szCs w:val="24"/>
        </w:rPr>
        <w:t xml:space="preserve">Multi-Family Housing Retrofits for Low and Moderate Income Families </w:t>
      </w:r>
    </w:p>
    <w:p w:rsidR="00D81401" w:rsidRDefault="00D81401" w:rsidP="00B36FBE">
      <w:pPr>
        <w:pStyle w:val="PlainText"/>
        <w:rPr>
          <w:rFonts w:ascii="Arial" w:hAnsi="Arial" w:cs="Arial"/>
          <w:b/>
          <w:sz w:val="24"/>
          <w:szCs w:val="24"/>
        </w:rPr>
      </w:pPr>
      <w:r>
        <w:rPr>
          <w:rFonts w:ascii="Arial" w:hAnsi="Arial" w:cs="Arial"/>
          <w:b/>
          <w:sz w:val="24"/>
          <w:szCs w:val="24"/>
        </w:rPr>
        <w:tab/>
      </w:r>
    </w:p>
    <w:p w:rsidR="00D81401" w:rsidRPr="007C2B43" w:rsidRDefault="00D81401" w:rsidP="00B36FBE">
      <w:pPr>
        <w:pStyle w:val="PlainText"/>
        <w:ind w:firstLine="720"/>
        <w:rPr>
          <w:rFonts w:ascii="Arial" w:hAnsi="Arial" w:cs="Arial"/>
          <w:b/>
          <w:sz w:val="24"/>
          <w:szCs w:val="24"/>
        </w:rPr>
      </w:pPr>
      <w:r>
        <w:rPr>
          <w:rFonts w:ascii="Arial" w:hAnsi="Arial" w:cs="Arial"/>
          <w:b/>
          <w:sz w:val="24"/>
          <w:szCs w:val="24"/>
        </w:rPr>
        <w:t xml:space="preserve">Budget:  </w:t>
      </w:r>
      <w:r>
        <w:rPr>
          <w:rFonts w:ascii="Arial" w:hAnsi="Arial" w:cs="Arial"/>
          <w:sz w:val="24"/>
          <w:szCs w:val="24"/>
        </w:rPr>
        <w:t>$ 7.5 Million (ARRA)</w:t>
      </w:r>
    </w:p>
    <w:p w:rsidR="00D81401" w:rsidRPr="003579C7" w:rsidRDefault="00D81401" w:rsidP="00B36FBE">
      <w:pPr>
        <w:pStyle w:val="PlainText"/>
        <w:ind w:left="1440"/>
        <w:rPr>
          <w:rFonts w:ascii="Arial" w:hAnsi="Arial" w:cs="Arial"/>
          <w:b/>
          <w:sz w:val="24"/>
          <w:szCs w:val="24"/>
        </w:rPr>
      </w:pPr>
      <w:r>
        <w:rPr>
          <w:rFonts w:ascii="Arial" w:hAnsi="Arial" w:cs="Arial"/>
          <w:sz w:val="24"/>
          <w:szCs w:val="24"/>
        </w:rPr>
        <w:t xml:space="preserve">     </w:t>
      </w:r>
      <w:r w:rsidRPr="00CE40A2">
        <w:rPr>
          <w:rFonts w:ascii="Arial" w:hAnsi="Arial" w:cs="Arial"/>
          <w:sz w:val="24"/>
          <w:szCs w:val="24"/>
          <w:u w:val="single"/>
        </w:rPr>
        <w:t>$</w:t>
      </w:r>
      <w:r>
        <w:rPr>
          <w:rFonts w:ascii="Arial" w:hAnsi="Arial" w:cs="Arial"/>
          <w:sz w:val="24"/>
          <w:szCs w:val="24"/>
          <w:u w:val="single"/>
        </w:rPr>
        <w:t xml:space="preserve"> 3.0</w:t>
      </w:r>
      <w:r w:rsidRPr="00CE40A2">
        <w:rPr>
          <w:rFonts w:ascii="Arial" w:hAnsi="Arial" w:cs="Arial"/>
          <w:sz w:val="24"/>
          <w:szCs w:val="24"/>
          <w:u w:val="single"/>
        </w:rPr>
        <w:t xml:space="preserve"> Million</w:t>
      </w:r>
      <w:r>
        <w:rPr>
          <w:rFonts w:ascii="Arial" w:hAnsi="Arial" w:cs="Arial"/>
          <w:sz w:val="24"/>
          <w:szCs w:val="24"/>
        </w:rPr>
        <w:t xml:space="preserve"> (SEIF)</w:t>
      </w:r>
    </w:p>
    <w:p w:rsidR="00D81401" w:rsidRPr="00897101" w:rsidRDefault="00D81401" w:rsidP="00B36FBE">
      <w:pPr>
        <w:pStyle w:val="PlainText"/>
        <w:ind w:left="720" w:firstLine="720"/>
        <w:rPr>
          <w:rFonts w:ascii="Arial" w:hAnsi="Arial" w:cs="Arial"/>
          <w:sz w:val="24"/>
          <w:szCs w:val="24"/>
        </w:rPr>
      </w:pPr>
      <w:r w:rsidRPr="003579C7">
        <w:rPr>
          <w:rFonts w:ascii="Arial" w:hAnsi="Arial" w:cs="Arial"/>
          <w:b/>
          <w:sz w:val="24"/>
          <w:szCs w:val="24"/>
        </w:rPr>
        <w:t xml:space="preserve">     </w:t>
      </w:r>
      <w:r w:rsidRPr="00897101">
        <w:rPr>
          <w:rFonts w:ascii="Arial" w:hAnsi="Arial" w:cs="Arial"/>
          <w:sz w:val="24"/>
          <w:szCs w:val="24"/>
        </w:rPr>
        <w:t>$10.5 Million (Total)</w:t>
      </w:r>
    </w:p>
    <w:p w:rsidR="00D81401" w:rsidRDefault="00D81401" w:rsidP="00B36FBE">
      <w:pPr>
        <w:pStyle w:val="PlainText"/>
        <w:ind w:firstLine="360"/>
        <w:rPr>
          <w:rFonts w:ascii="Arial" w:hAnsi="Arial" w:cs="Arial"/>
          <w:b/>
          <w:sz w:val="24"/>
          <w:szCs w:val="24"/>
        </w:rPr>
      </w:pPr>
    </w:p>
    <w:p w:rsidR="00D81401" w:rsidRDefault="00D81401" w:rsidP="00B36FBE">
      <w:pPr>
        <w:pStyle w:val="PlainText"/>
        <w:rPr>
          <w:rFonts w:ascii="Arial" w:hAnsi="Arial" w:cs="Arial"/>
          <w:sz w:val="24"/>
          <w:szCs w:val="24"/>
        </w:rPr>
        <w:sectPr w:rsidR="00D81401" w:rsidSect="006D1F06">
          <w:headerReference w:type="default" r:id="rId8"/>
          <w:footerReference w:type="default" r:id="rId9"/>
          <w:footerReference w:type="first" r:id="rId10"/>
          <w:pgSz w:w="12240" w:h="15840"/>
          <w:pgMar w:top="1440" w:right="1080" w:bottom="1440" w:left="1080" w:header="720" w:footer="720" w:gutter="0"/>
          <w:cols w:space="720"/>
          <w:titlePg/>
          <w:docGrid w:linePitch="360"/>
        </w:sectPr>
      </w:pPr>
    </w:p>
    <w:p w:rsidR="00D81401" w:rsidRDefault="00D81401" w:rsidP="00B36FBE">
      <w:pPr>
        <w:pStyle w:val="PlainText"/>
        <w:ind w:left="720"/>
        <w:rPr>
          <w:rFonts w:ascii="Arial" w:hAnsi="Arial" w:cs="Arial"/>
          <w:sz w:val="24"/>
          <w:szCs w:val="24"/>
        </w:rPr>
      </w:pPr>
      <w:r w:rsidRPr="00534C5B">
        <w:rPr>
          <w:rFonts w:ascii="Arial" w:hAnsi="Arial" w:cs="Arial"/>
          <w:sz w:val="24"/>
          <w:szCs w:val="24"/>
        </w:rPr>
        <w:t>A significant portion of low and moderate income families are renters,</w:t>
      </w:r>
      <w:r>
        <w:rPr>
          <w:rFonts w:ascii="Arial" w:hAnsi="Arial" w:cs="Arial"/>
          <w:sz w:val="24"/>
          <w:szCs w:val="24"/>
        </w:rPr>
        <w:t xml:space="preserve"> yet apartments and condominiums have not been included in the traditional weatherization programs.  In coordination with the Department of Housing and Community Development (DHCD) and housing nonprofit organizations,   MEA w</w:t>
      </w:r>
      <w:r w:rsidRPr="00534C5B">
        <w:rPr>
          <w:rFonts w:ascii="Arial" w:hAnsi="Arial" w:cs="Arial"/>
          <w:sz w:val="24"/>
          <w:szCs w:val="24"/>
        </w:rPr>
        <w:t>ill conduct energy efficiency retrofits in</w:t>
      </w:r>
      <w:r>
        <w:rPr>
          <w:rFonts w:ascii="Arial" w:hAnsi="Arial" w:cs="Arial"/>
          <w:sz w:val="24"/>
          <w:szCs w:val="24"/>
        </w:rPr>
        <w:t xml:space="preserve"> approximately</w:t>
      </w:r>
      <w:r w:rsidRPr="00534C5B">
        <w:rPr>
          <w:rFonts w:ascii="Arial" w:hAnsi="Arial" w:cs="Arial"/>
          <w:sz w:val="24"/>
          <w:szCs w:val="24"/>
        </w:rPr>
        <w:t xml:space="preserve"> </w:t>
      </w:r>
      <w:r>
        <w:rPr>
          <w:rFonts w:ascii="Arial" w:hAnsi="Arial" w:cs="Arial"/>
          <w:sz w:val="24"/>
          <w:szCs w:val="24"/>
        </w:rPr>
        <w:t xml:space="preserve">2,750 </w:t>
      </w:r>
      <w:r w:rsidRPr="00534C5B">
        <w:rPr>
          <w:rFonts w:ascii="Arial" w:hAnsi="Arial" w:cs="Arial"/>
          <w:sz w:val="24"/>
          <w:szCs w:val="24"/>
        </w:rPr>
        <w:t>apartment units to reduce energy bills for low and moderate income families</w:t>
      </w:r>
      <w:r>
        <w:rPr>
          <w:rFonts w:ascii="Arial" w:hAnsi="Arial" w:cs="Arial"/>
          <w:sz w:val="24"/>
          <w:szCs w:val="24"/>
        </w:rPr>
        <w:t>.</w:t>
      </w:r>
    </w:p>
    <w:p w:rsidR="00D81401" w:rsidRDefault="00D81401" w:rsidP="00B36FBE">
      <w:pPr>
        <w:pStyle w:val="PlainText"/>
        <w:ind w:left="720"/>
        <w:rPr>
          <w:rFonts w:ascii="Arial" w:hAnsi="Arial" w:cs="Arial"/>
          <w:sz w:val="24"/>
          <w:szCs w:val="24"/>
        </w:rPr>
      </w:pPr>
    </w:p>
    <w:p w:rsidR="00D81401" w:rsidRDefault="00D81401" w:rsidP="00B36FBE">
      <w:pPr>
        <w:pStyle w:val="PlainText"/>
        <w:ind w:left="720"/>
        <w:rPr>
          <w:rFonts w:ascii="Arial" w:hAnsi="Arial" w:cs="Arial"/>
          <w:b/>
          <w:sz w:val="24"/>
          <w:szCs w:val="24"/>
        </w:rPr>
      </w:pPr>
      <w:r w:rsidRPr="007D7BBE">
        <w:rPr>
          <w:rFonts w:ascii="Arial" w:hAnsi="Arial" w:cs="Arial"/>
          <w:b/>
          <w:sz w:val="24"/>
          <w:szCs w:val="24"/>
        </w:rPr>
        <w:t>Beneficiaries</w:t>
      </w:r>
    </w:p>
    <w:p w:rsidR="00D81401" w:rsidRPr="007D7BBE" w:rsidRDefault="00D81401" w:rsidP="00B36FBE">
      <w:pPr>
        <w:pStyle w:val="PlainText"/>
        <w:ind w:left="720"/>
        <w:rPr>
          <w:rFonts w:ascii="Arial" w:hAnsi="Arial" w:cs="Arial"/>
          <w:b/>
          <w:sz w:val="24"/>
          <w:szCs w:val="24"/>
        </w:rPr>
      </w:pPr>
    </w:p>
    <w:p w:rsidR="00D81401" w:rsidRDefault="00D81401" w:rsidP="00B36FBE">
      <w:pPr>
        <w:pStyle w:val="PlainText"/>
        <w:ind w:left="720"/>
        <w:rPr>
          <w:rFonts w:ascii="Arial" w:hAnsi="Arial" w:cs="Arial"/>
          <w:sz w:val="24"/>
          <w:szCs w:val="24"/>
        </w:rPr>
      </w:pPr>
      <w:r>
        <w:rPr>
          <w:rFonts w:ascii="Arial" w:hAnsi="Arial" w:cs="Arial"/>
          <w:sz w:val="24"/>
          <w:szCs w:val="24"/>
        </w:rPr>
        <w:t xml:space="preserve">Residential customers in multi-family buildings </w:t>
      </w:r>
      <w:r w:rsidRPr="0076385F">
        <w:rPr>
          <w:rFonts w:ascii="Arial" w:hAnsi="Arial" w:cs="Arial"/>
          <w:sz w:val="24"/>
          <w:szCs w:val="24"/>
        </w:rPr>
        <w:t>who are responsible for their utility bill</w:t>
      </w:r>
      <w:r>
        <w:rPr>
          <w:rFonts w:ascii="Arial" w:hAnsi="Arial" w:cs="Arial"/>
          <w:sz w:val="24"/>
          <w:szCs w:val="24"/>
        </w:rPr>
        <w:t xml:space="preserve">, particularly low and moderate income </w:t>
      </w:r>
      <w:smartTag w:uri="urn:schemas-microsoft-com:office:smarttags" w:element="State">
        <w:smartTag w:uri="urn:schemas-microsoft-com:office:smarttags" w:element="place">
          <w:r>
            <w:rPr>
              <w:rFonts w:ascii="Arial" w:hAnsi="Arial" w:cs="Arial"/>
              <w:sz w:val="24"/>
              <w:szCs w:val="24"/>
            </w:rPr>
            <w:t>Maryland</w:t>
          </w:r>
        </w:smartTag>
      </w:smartTag>
      <w:r>
        <w:rPr>
          <w:rFonts w:ascii="Arial" w:hAnsi="Arial" w:cs="Arial"/>
          <w:sz w:val="24"/>
          <w:szCs w:val="24"/>
        </w:rPr>
        <w:t xml:space="preserve"> residents.</w:t>
      </w:r>
    </w:p>
    <w:p w:rsidR="00D81401" w:rsidRDefault="00D81401" w:rsidP="00B36FBE">
      <w:pPr>
        <w:pStyle w:val="PlainText"/>
        <w:ind w:left="720"/>
        <w:rPr>
          <w:rFonts w:ascii="Arial" w:hAnsi="Arial" w:cs="Arial"/>
          <w:sz w:val="24"/>
          <w:szCs w:val="24"/>
        </w:rPr>
      </w:pPr>
    </w:p>
    <w:p w:rsidR="00D81401" w:rsidRDefault="00D81401" w:rsidP="00B36FBE">
      <w:pPr>
        <w:pStyle w:val="PlainText"/>
        <w:ind w:left="720"/>
        <w:rPr>
          <w:rFonts w:ascii="Arial" w:hAnsi="Arial" w:cs="Arial"/>
          <w:b/>
          <w:sz w:val="24"/>
          <w:szCs w:val="24"/>
        </w:rPr>
      </w:pPr>
      <w:r w:rsidRPr="007D7BBE">
        <w:rPr>
          <w:rFonts w:ascii="Arial" w:hAnsi="Arial" w:cs="Arial"/>
          <w:b/>
          <w:sz w:val="24"/>
          <w:szCs w:val="24"/>
        </w:rPr>
        <w:t>The Way it Works</w:t>
      </w:r>
    </w:p>
    <w:p w:rsidR="00D81401" w:rsidRPr="007D7BBE" w:rsidRDefault="00D81401" w:rsidP="00B36FBE">
      <w:pPr>
        <w:pStyle w:val="PlainText"/>
        <w:ind w:left="720"/>
        <w:rPr>
          <w:rFonts w:ascii="Arial" w:hAnsi="Arial" w:cs="Arial"/>
          <w:b/>
          <w:sz w:val="24"/>
          <w:szCs w:val="24"/>
        </w:rPr>
      </w:pPr>
    </w:p>
    <w:p w:rsidR="00D81401" w:rsidRDefault="00D81401" w:rsidP="00B36FBE">
      <w:pPr>
        <w:pStyle w:val="PlainText"/>
        <w:ind w:left="720"/>
        <w:jc w:val="both"/>
        <w:rPr>
          <w:rFonts w:ascii="Arial" w:hAnsi="Arial" w:cs="Arial"/>
          <w:sz w:val="24"/>
          <w:szCs w:val="24"/>
        </w:rPr>
      </w:pPr>
      <w:r w:rsidRPr="00534C5B">
        <w:rPr>
          <w:rFonts w:ascii="Arial" w:hAnsi="Arial" w:cs="Arial"/>
          <w:sz w:val="24"/>
          <w:szCs w:val="24"/>
        </w:rPr>
        <w:t>Th</w:t>
      </w:r>
      <w:r>
        <w:rPr>
          <w:rFonts w:ascii="Arial" w:hAnsi="Arial" w:cs="Arial"/>
          <w:sz w:val="24"/>
          <w:szCs w:val="24"/>
        </w:rPr>
        <w:t>e</w:t>
      </w:r>
      <w:r w:rsidRPr="00534C5B">
        <w:rPr>
          <w:rFonts w:ascii="Arial" w:hAnsi="Arial" w:cs="Arial"/>
          <w:sz w:val="24"/>
          <w:szCs w:val="24"/>
        </w:rPr>
        <w:t xml:space="preserve"> program </w:t>
      </w:r>
      <w:r>
        <w:rPr>
          <w:rFonts w:ascii="Arial" w:hAnsi="Arial" w:cs="Arial"/>
          <w:sz w:val="24"/>
          <w:szCs w:val="24"/>
        </w:rPr>
        <w:t>f</w:t>
      </w:r>
      <w:r w:rsidRPr="00534C5B">
        <w:rPr>
          <w:rFonts w:ascii="Arial" w:hAnsi="Arial" w:cs="Arial"/>
          <w:sz w:val="24"/>
          <w:szCs w:val="24"/>
        </w:rPr>
        <w:t>ocus</w:t>
      </w:r>
      <w:r>
        <w:rPr>
          <w:rFonts w:ascii="Arial" w:hAnsi="Arial" w:cs="Arial"/>
          <w:sz w:val="24"/>
          <w:szCs w:val="24"/>
        </w:rPr>
        <w:t>es</w:t>
      </w:r>
      <w:r w:rsidRPr="00534C5B">
        <w:rPr>
          <w:rFonts w:ascii="Arial" w:hAnsi="Arial" w:cs="Arial"/>
          <w:sz w:val="24"/>
          <w:szCs w:val="24"/>
        </w:rPr>
        <w:t xml:space="preserve"> </w:t>
      </w:r>
      <w:r>
        <w:rPr>
          <w:rFonts w:ascii="Arial" w:hAnsi="Arial" w:cs="Arial"/>
          <w:sz w:val="24"/>
          <w:szCs w:val="24"/>
        </w:rPr>
        <w:t>primarily</w:t>
      </w:r>
      <w:r w:rsidRPr="00534C5B">
        <w:rPr>
          <w:rFonts w:ascii="Arial" w:hAnsi="Arial" w:cs="Arial"/>
          <w:sz w:val="24"/>
          <w:szCs w:val="24"/>
        </w:rPr>
        <w:t xml:space="preserve"> </w:t>
      </w:r>
      <w:r>
        <w:rPr>
          <w:rFonts w:ascii="Arial" w:hAnsi="Arial" w:cs="Arial"/>
          <w:sz w:val="24"/>
          <w:szCs w:val="24"/>
        </w:rPr>
        <w:t xml:space="preserve">on </w:t>
      </w:r>
      <w:r w:rsidRPr="00534C5B">
        <w:rPr>
          <w:rFonts w:ascii="Arial" w:hAnsi="Arial" w:cs="Arial"/>
          <w:sz w:val="24"/>
          <w:szCs w:val="24"/>
        </w:rPr>
        <w:t>apartment buildings undergoing significant rehabilitation efforts</w:t>
      </w:r>
      <w:r>
        <w:rPr>
          <w:rFonts w:ascii="Arial" w:hAnsi="Arial" w:cs="Arial"/>
          <w:sz w:val="24"/>
          <w:szCs w:val="24"/>
        </w:rPr>
        <w:t xml:space="preserve"> as well as properties needing energy efficiency upgrades</w:t>
      </w:r>
      <w:r w:rsidRPr="00534C5B">
        <w:rPr>
          <w:rFonts w:ascii="Arial" w:hAnsi="Arial" w:cs="Arial"/>
          <w:sz w:val="24"/>
          <w:szCs w:val="24"/>
        </w:rPr>
        <w:t xml:space="preserve">. </w:t>
      </w:r>
      <w:r>
        <w:rPr>
          <w:rFonts w:ascii="Arial" w:hAnsi="Arial" w:cs="Arial"/>
          <w:sz w:val="24"/>
          <w:szCs w:val="24"/>
        </w:rPr>
        <w:t>Some new construction projects may also be served.  Recruitment of potential buildings will be conducted through DCHD and other existing state and local affordable housing agencies, utilities and building management associations. MEA will leverage</w:t>
      </w:r>
      <w:r w:rsidRPr="004B79F0">
        <w:rPr>
          <w:rFonts w:ascii="Arial" w:hAnsi="Arial" w:cs="Arial"/>
          <w:sz w:val="24"/>
          <w:szCs w:val="24"/>
        </w:rPr>
        <w:t xml:space="preserve"> funds </w:t>
      </w:r>
      <w:r>
        <w:rPr>
          <w:rFonts w:ascii="Arial" w:hAnsi="Arial" w:cs="Arial"/>
          <w:sz w:val="24"/>
          <w:szCs w:val="24"/>
        </w:rPr>
        <w:t xml:space="preserve">with </w:t>
      </w:r>
      <w:r w:rsidRPr="004B79F0">
        <w:rPr>
          <w:rFonts w:ascii="Arial" w:hAnsi="Arial" w:cs="Arial"/>
          <w:sz w:val="24"/>
          <w:szCs w:val="24"/>
        </w:rPr>
        <w:t xml:space="preserve">DHCD </w:t>
      </w:r>
      <w:r>
        <w:rPr>
          <w:rFonts w:ascii="Arial" w:hAnsi="Arial" w:cs="Arial"/>
          <w:sz w:val="24"/>
          <w:szCs w:val="24"/>
        </w:rPr>
        <w:t xml:space="preserve">to </w:t>
      </w:r>
      <w:r w:rsidRPr="004B79F0">
        <w:rPr>
          <w:rFonts w:ascii="Arial" w:hAnsi="Arial" w:cs="Arial"/>
          <w:sz w:val="24"/>
          <w:szCs w:val="24"/>
        </w:rPr>
        <w:t>pay</w:t>
      </w:r>
      <w:r>
        <w:rPr>
          <w:rFonts w:ascii="Arial" w:hAnsi="Arial" w:cs="Arial"/>
          <w:sz w:val="24"/>
          <w:szCs w:val="24"/>
        </w:rPr>
        <w:t xml:space="preserve"> a </w:t>
      </w:r>
      <w:r w:rsidRPr="004B79F0">
        <w:rPr>
          <w:rFonts w:ascii="Arial" w:hAnsi="Arial" w:cs="Arial"/>
          <w:sz w:val="24"/>
          <w:szCs w:val="24"/>
        </w:rPr>
        <w:t>portion of incremental cost for energy efficiency measures for new or rehab</w:t>
      </w:r>
      <w:r>
        <w:rPr>
          <w:rFonts w:ascii="Arial" w:hAnsi="Arial" w:cs="Arial"/>
          <w:sz w:val="24"/>
          <w:szCs w:val="24"/>
        </w:rPr>
        <w:t>ilitated multifamily buildings already under going DHCD rehabilitation.</w:t>
      </w:r>
      <w:r w:rsidRPr="004B79F0">
        <w:rPr>
          <w:rFonts w:ascii="Arial" w:hAnsi="Arial" w:cs="Arial"/>
          <w:sz w:val="24"/>
          <w:szCs w:val="24"/>
        </w:rPr>
        <w:t xml:space="preserve"> </w:t>
      </w:r>
    </w:p>
    <w:p w:rsidR="00D81401" w:rsidRDefault="00D81401" w:rsidP="00B36FBE">
      <w:pPr>
        <w:pStyle w:val="PlainText"/>
        <w:ind w:left="1800"/>
        <w:jc w:val="both"/>
        <w:rPr>
          <w:rFonts w:ascii="Arial" w:hAnsi="Arial" w:cs="Arial"/>
          <w:sz w:val="24"/>
          <w:szCs w:val="24"/>
        </w:rPr>
      </w:pPr>
    </w:p>
    <w:p w:rsidR="00D81401" w:rsidRDefault="00D81401" w:rsidP="00B36FBE">
      <w:pPr>
        <w:pStyle w:val="PlainText"/>
        <w:ind w:left="720"/>
        <w:rPr>
          <w:rFonts w:ascii="Arial" w:hAnsi="Arial" w:cs="Arial"/>
          <w:sz w:val="24"/>
          <w:szCs w:val="24"/>
        </w:rPr>
      </w:pPr>
    </w:p>
    <w:p w:rsidR="00D81401" w:rsidRDefault="00D81401" w:rsidP="004E4845">
      <w:pPr>
        <w:pStyle w:val="NoSpacing"/>
        <w:ind w:left="720"/>
        <w:rPr>
          <w:b/>
        </w:rPr>
      </w:pPr>
      <w:r>
        <w:rPr>
          <w:b/>
        </w:rPr>
        <w:t>FY 09 Accomplishments</w:t>
      </w:r>
    </w:p>
    <w:p w:rsidR="00D81401" w:rsidRPr="004E4845" w:rsidRDefault="00D81401" w:rsidP="004E4845">
      <w:pPr>
        <w:pStyle w:val="NoSpacing"/>
        <w:ind w:left="720"/>
        <w:rPr>
          <w:b/>
        </w:rPr>
      </w:pPr>
    </w:p>
    <w:p w:rsidR="00D81401" w:rsidRDefault="00D81401" w:rsidP="004E4845">
      <w:pPr>
        <w:pStyle w:val="NoSpacing"/>
        <w:ind w:left="720"/>
      </w:pPr>
      <w:r>
        <w:t>This is a new program to be launched in FY10</w:t>
      </w:r>
    </w:p>
    <w:p w:rsidR="00D81401" w:rsidRDefault="00D81401" w:rsidP="00B36FBE">
      <w:pPr>
        <w:pStyle w:val="PlainText"/>
        <w:ind w:left="720"/>
        <w:rPr>
          <w:rFonts w:ascii="Arial" w:hAnsi="Arial" w:cs="Arial"/>
          <w:sz w:val="24"/>
          <w:szCs w:val="24"/>
        </w:rPr>
      </w:pPr>
    </w:p>
    <w:p w:rsidR="00D81401" w:rsidRDefault="00D81401" w:rsidP="00B36FBE">
      <w:pPr>
        <w:pStyle w:val="PlainText"/>
        <w:ind w:left="720"/>
        <w:rPr>
          <w:rFonts w:ascii="Arial" w:hAnsi="Arial" w:cs="Arial"/>
          <w:b/>
          <w:sz w:val="24"/>
          <w:szCs w:val="24"/>
        </w:rPr>
      </w:pPr>
      <w:r w:rsidRPr="001F6BC3">
        <w:rPr>
          <w:rFonts w:ascii="Arial" w:hAnsi="Arial" w:cs="Arial"/>
          <w:b/>
          <w:sz w:val="24"/>
          <w:szCs w:val="24"/>
        </w:rPr>
        <w:t>Return on Investment</w:t>
      </w:r>
    </w:p>
    <w:p w:rsidR="00D81401" w:rsidRPr="001F6BC3" w:rsidRDefault="00D81401" w:rsidP="00B36FBE">
      <w:pPr>
        <w:pStyle w:val="PlainText"/>
        <w:ind w:left="720"/>
        <w:rPr>
          <w:rFonts w:ascii="Arial" w:hAnsi="Arial" w:cs="Arial"/>
          <w:b/>
          <w:sz w:val="24"/>
          <w:szCs w:val="24"/>
        </w:rPr>
      </w:pPr>
    </w:p>
    <w:p w:rsidR="00D81401" w:rsidRDefault="00D81401" w:rsidP="00B36FBE">
      <w:pPr>
        <w:pStyle w:val="PlainText"/>
        <w:ind w:left="720"/>
        <w:jc w:val="both"/>
        <w:rPr>
          <w:rFonts w:ascii="Arial" w:hAnsi="Arial" w:cs="Arial"/>
          <w:sz w:val="24"/>
          <w:szCs w:val="24"/>
        </w:rPr>
      </w:pPr>
      <w:r>
        <w:rPr>
          <w:rFonts w:ascii="Arial" w:hAnsi="Arial" w:cs="Arial"/>
          <w:sz w:val="24"/>
          <w:szCs w:val="24"/>
        </w:rPr>
        <w:t xml:space="preserve">The investment in this program will yield almost $1.75 million in direct energy savings to consumers.  </w:t>
      </w:r>
      <w:r w:rsidRPr="00534C5B">
        <w:rPr>
          <w:rFonts w:ascii="Arial" w:hAnsi="Arial" w:cs="Arial"/>
          <w:sz w:val="24"/>
          <w:szCs w:val="24"/>
        </w:rPr>
        <w:t>Energy saving</w:t>
      </w:r>
      <w:r>
        <w:rPr>
          <w:rFonts w:ascii="Arial" w:hAnsi="Arial" w:cs="Arial"/>
          <w:sz w:val="24"/>
          <w:szCs w:val="24"/>
        </w:rPr>
        <w:t>s</w:t>
      </w:r>
      <w:r w:rsidRPr="00534C5B">
        <w:rPr>
          <w:rFonts w:ascii="Arial" w:hAnsi="Arial" w:cs="Arial"/>
          <w:sz w:val="24"/>
          <w:szCs w:val="24"/>
        </w:rPr>
        <w:t xml:space="preserve"> </w:t>
      </w:r>
      <w:r>
        <w:rPr>
          <w:rFonts w:ascii="Arial" w:hAnsi="Arial" w:cs="Arial"/>
          <w:sz w:val="24"/>
          <w:szCs w:val="24"/>
        </w:rPr>
        <w:t>from this project will</w:t>
      </w:r>
      <w:r w:rsidRPr="00534C5B">
        <w:rPr>
          <w:rFonts w:ascii="Arial" w:hAnsi="Arial" w:cs="Arial"/>
          <w:sz w:val="24"/>
          <w:szCs w:val="24"/>
        </w:rPr>
        <w:t xml:space="preserve"> typically range from 15 to 25 percent per housing unit or complex.  In addition to reducing monthly energy bills for thousands of families, this program would help create</w:t>
      </w:r>
      <w:r>
        <w:rPr>
          <w:rFonts w:ascii="Arial" w:hAnsi="Arial" w:cs="Arial"/>
          <w:sz w:val="24"/>
          <w:szCs w:val="24"/>
        </w:rPr>
        <w:t xml:space="preserve"> an estimated 130 </w:t>
      </w:r>
      <w:r w:rsidRPr="00534C5B">
        <w:rPr>
          <w:rFonts w:ascii="Arial" w:hAnsi="Arial" w:cs="Arial"/>
          <w:sz w:val="24"/>
          <w:szCs w:val="24"/>
        </w:rPr>
        <w:t xml:space="preserve">energy rehabilitation jobs. </w:t>
      </w:r>
    </w:p>
    <w:p w:rsidR="00D81401" w:rsidRDefault="00D81401" w:rsidP="00B36FBE">
      <w:pPr>
        <w:pStyle w:val="PlainText"/>
        <w:ind w:left="720"/>
        <w:jc w:val="both"/>
        <w:rPr>
          <w:rFonts w:ascii="Arial" w:hAnsi="Arial" w:cs="Arial"/>
          <w:sz w:val="24"/>
          <w:szCs w:val="24"/>
        </w:rPr>
      </w:pPr>
      <w:r>
        <w:rPr>
          <w:rFonts w:ascii="Arial" w:hAnsi="Arial" w:cs="Arial"/>
          <w:sz w:val="24"/>
          <w:szCs w:val="24"/>
        </w:rPr>
        <w:br w:type="page"/>
      </w:r>
    </w:p>
    <w:p w:rsidR="00D81401" w:rsidRDefault="00D81401" w:rsidP="00B36FBE">
      <w:pPr>
        <w:pStyle w:val="PlainText"/>
        <w:ind w:left="720"/>
        <w:jc w:val="both"/>
        <w:rPr>
          <w:rFonts w:ascii="Arial" w:hAnsi="Arial" w:cs="Arial"/>
          <w:sz w:val="24"/>
          <w:szCs w:val="24"/>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28"/>
        <w:gridCol w:w="3348"/>
      </w:tblGrid>
      <w:tr w:rsidR="00D81401" w:rsidRPr="00C05C02" w:rsidTr="006D1F06">
        <w:tc>
          <w:tcPr>
            <w:tcW w:w="6228" w:type="dxa"/>
          </w:tcPr>
          <w:p w:rsidR="00D81401" w:rsidRPr="00C05C02" w:rsidRDefault="00D81401" w:rsidP="006D1F06">
            <w:pPr>
              <w:pStyle w:val="PlainText"/>
              <w:jc w:val="both"/>
              <w:rPr>
                <w:rFonts w:ascii="Arial" w:hAnsi="Arial" w:cs="Arial"/>
                <w:b/>
                <w:sz w:val="24"/>
                <w:szCs w:val="24"/>
              </w:rPr>
            </w:pPr>
            <w:r w:rsidRPr="00C05C02">
              <w:rPr>
                <w:rFonts w:ascii="Arial" w:hAnsi="Arial" w:cs="Arial"/>
                <w:b/>
                <w:sz w:val="24"/>
                <w:szCs w:val="24"/>
              </w:rPr>
              <w:t>Program Goal</w:t>
            </w:r>
          </w:p>
        </w:tc>
        <w:tc>
          <w:tcPr>
            <w:tcW w:w="3348" w:type="dxa"/>
          </w:tcPr>
          <w:p w:rsidR="00D81401" w:rsidRPr="00C05C02" w:rsidRDefault="00D81401" w:rsidP="006D1F06">
            <w:pPr>
              <w:pStyle w:val="PlainText"/>
              <w:jc w:val="both"/>
              <w:rPr>
                <w:rFonts w:ascii="Arial" w:hAnsi="Arial" w:cs="Arial"/>
                <w:b/>
                <w:sz w:val="24"/>
                <w:szCs w:val="24"/>
              </w:rPr>
            </w:pPr>
            <w:r w:rsidRPr="00C05C02">
              <w:rPr>
                <w:rFonts w:ascii="Arial" w:hAnsi="Arial" w:cs="Arial"/>
                <w:b/>
                <w:sz w:val="24"/>
                <w:szCs w:val="24"/>
              </w:rPr>
              <w:t>Projected Results</w:t>
            </w:r>
          </w:p>
        </w:tc>
      </w:tr>
      <w:tr w:rsidR="00D81401" w:rsidRPr="00C05C02" w:rsidTr="006D1F06">
        <w:tc>
          <w:tcPr>
            <w:tcW w:w="6228" w:type="dxa"/>
          </w:tcPr>
          <w:p w:rsidR="00D81401" w:rsidRPr="00C05C02" w:rsidRDefault="00D81401" w:rsidP="00F137AE">
            <w:pPr>
              <w:pStyle w:val="PlainText"/>
              <w:jc w:val="both"/>
              <w:rPr>
                <w:rFonts w:ascii="Arial" w:hAnsi="Arial" w:cs="Arial"/>
                <w:sz w:val="24"/>
                <w:szCs w:val="24"/>
              </w:rPr>
            </w:pPr>
            <w:r w:rsidRPr="00C05C02">
              <w:rPr>
                <w:rFonts w:ascii="Arial" w:hAnsi="Arial" w:cs="Arial"/>
                <w:sz w:val="24"/>
                <w:szCs w:val="24"/>
              </w:rPr>
              <w:t xml:space="preserve">Annual reduction in </w:t>
            </w:r>
            <w:r>
              <w:rPr>
                <w:rFonts w:ascii="Arial" w:hAnsi="Arial" w:cs="Arial"/>
                <w:sz w:val="24"/>
                <w:szCs w:val="24"/>
              </w:rPr>
              <w:t>energy</w:t>
            </w:r>
            <w:r w:rsidRPr="00C05C02">
              <w:rPr>
                <w:rFonts w:ascii="Arial" w:hAnsi="Arial" w:cs="Arial"/>
                <w:sz w:val="24"/>
                <w:szCs w:val="24"/>
              </w:rPr>
              <w:t xml:space="preserve"> consumption</w:t>
            </w:r>
          </w:p>
        </w:tc>
        <w:tc>
          <w:tcPr>
            <w:tcW w:w="3348" w:type="dxa"/>
          </w:tcPr>
          <w:p w:rsidR="00D81401" w:rsidRPr="00C05C02" w:rsidRDefault="00D81401" w:rsidP="006D1F06">
            <w:pPr>
              <w:pStyle w:val="PlainText"/>
              <w:jc w:val="both"/>
              <w:rPr>
                <w:rFonts w:ascii="Arial" w:hAnsi="Arial" w:cs="Arial"/>
                <w:sz w:val="24"/>
                <w:szCs w:val="24"/>
              </w:rPr>
            </w:pPr>
            <w:r>
              <w:rPr>
                <w:rFonts w:ascii="Arial" w:hAnsi="Arial" w:cs="Arial"/>
                <w:sz w:val="24"/>
                <w:szCs w:val="24"/>
              </w:rPr>
              <w:t>12,000</w:t>
            </w:r>
            <w:r w:rsidRPr="00C05C02">
              <w:rPr>
                <w:rFonts w:ascii="Arial" w:hAnsi="Arial" w:cs="Arial"/>
                <w:sz w:val="24"/>
                <w:szCs w:val="24"/>
              </w:rPr>
              <w:t xml:space="preserve"> MWh </w:t>
            </w:r>
            <w:r>
              <w:rPr>
                <w:rFonts w:ascii="Arial" w:hAnsi="Arial" w:cs="Arial"/>
                <w:sz w:val="24"/>
                <w:szCs w:val="24"/>
              </w:rPr>
              <w:t>equivalent</w:t>
            </w:r>
          </w:p>
        </w:tc>
      </w:tr>
      <w:tr w:rsidR="00D81401" w:rsidRPr="00C05C02" w:rsidTr="006D1F06">
        <w:tc>
          <w:tcPr>
            <w:tcW w:w="6228" w:type="dxa"/>
          </w:tcPr>
          <w:p w:rsidR="00D81401" w:rsidRPr="00C05C02" w:rsidRDefault="00D81401" w:rsidP="00522F37">
            <w:pPr>
              <w:pStyle w:val="PlainText"/>
              <w:jc w:val="both"/>
              <w:rPr>
                <w:rFonts w:ascii="Arial" w:hAnsi="Arial" w:cs="Arial"/>
                <w:sz w:val="24"/>
                <w:szCs w:val="24"/>
              </w:rPr>
            </w:pPr>
            <w:r w:rsidRPr="00C05C02">
              <w:rPr>
                <w:rFonts w:ascii="Arial" w:hAnsi="Arial" w:cs="Arial"/>
                <w:sz w:val="24"/>
                <w:szCs w:val="24"/>
              </w:rPr>
              <w:t xml:space="preserve">Savings equivalent to </w:t>
            </w:r>
            <w:r>
              <w:rPr>
                <w:rFonts w:ascii="Arial" w:hAnsi="Arial" w:cs="Arial"/>
                <w:sz w:val="24"/>
                <w:szCs w:val="24"/>
              </w:rPr>
              <w:t xml:space="preserve">the energy consumption of </w:t>
            </w:r>
            <w:r w:rsidRPr="00C05C02">
              <w:rPr>
                <w:rFonts w:ascii="Arial" w:hAnsi="Arial" w:cs="Arial"/>
                <w:sz w:val="24"/>
                <w:szCs w:val="24"/>
              </w:rPr>
              <w:t>X number of MD homes per year</w:t>
            </w:r>
          </w:p>
        </w:tc>
        <w:tc>
          <w:tcPr>
            <w:tcW w:w="3348" w:type="dxa"/>
          </w:tcPr>
          <w:p w:rsidR="00D81401" w:rsidRPr="00C05C02" w:rsidRDefault="00D81401" w:rsidP="006D1F06">
            <w:pPr>
              <w:pStyle w:val="PlainText"/>
              <w:jc w:val="both"/>
              <w:rPr>
                <w:rFonts w:ascii="Arial" w:hAnsi="Arial" w:cs="Arial"/>
                <w:sz w:val="24"/>
                <w:szCs w:val="24"/>
              </w:rPr>
            </w:pPr>
            <w:r>
              <w:rPr>
                <w:rFonts w:ascii="Arial" w:hAnsi="Arial" w:cs="Arial"/>
                <w:sz w:val="24"/>
                <w:szCs w:val="24"/>
              </w:rPr>
              <w:t>700</w:t>
            </w:r>
            <w:r w:rsidRPr="00C05C02">
              <w:rPr>
                <w:rFonts w:ascii="Arial" w:hAnsi="Arial" w:cs="Arial"/>
                <w:sz w:val="24"/>
                <w:szCs w:val="24"/>
              </w:rPr>
              <w:t xml:space="preserve"> homes</w:t>
            </w:r>
          </w:p>
        </w:tc>
      </w:tr>
      <w:tr w:rsidR="00D81401" w:rsidRPr="00C05C02" w:rsidTr="006D1F06">
        <w:tc>
          <w:tcPr>
            <w:tcW w:w="6228" w:type="dxa"/>
          </w:tcPr>
          <w:p w:rsidR="00D81401" w:rsidRPr="00C05C02" w:rsidRDefault="00D81401" w:rsidP="006D1F06">
            <w:pPr>
              <w:pStyle w:val="PlainText"/>
              <w:jc w:val="both"/>
              <w:rPr>
                <w:rFonts w:ascii="Arial" w:hAnsi="Arial" w:cs="Arial"/>
                <w:sz w:val="24"/>
                <w:szCs w:val="24"/>
              </w:rPr>
            </w:pPr>
            <w:r w:rsidRPr="00C05C02">
              <w:rPr>
                <w:rFonts w:ascii="Arial" w:hAnsi="Arial" w:cs="Arial"/>
                <w:sz w:val="24"/>
                <w:szCs w:val="24"/>
              </w:rPr>
              <w:t>Direct energy cost savings</w:t>
            </w:r>
          </w:p>
        </w:tc>
        <w:tc>
          <w:tcPr>
            <w:tcW w:w="3348" w:type="dxa"/>
          </w:tcPr>
          <w:p w:rsidR="00D81401" w:rsidRPr="00C05C02" w:rsidRDefault="00D81401" w:rsidP="006D1F06">
            <w:pPr>
              <w:pStyle w:val="PlainText"/>
              <w:jc w:val="both"/>
              <w:rPr>
                <w:rFonts w:ascii="Arial" w:hAnsi="Arial" w:cs="Arial"/>
                <w:sz w:val="24"/>
                <w:szCs w:val="24"/>
              </w:rPr>
            </w:pPr>
            <w:r>
              <w:rPr>
                <w:rFonts w:ascii="Arial" w:hAnsi="Arial" w:cs="Arial"/>
                <w:sz w:val="24"/>
                <w:szCs w:val="24"/>
              </w:rPr>
              <w:t>$1,750,000 per year</w:t>
            </w:r>
          </w:p>
        </w:tc>
      </w:tr>
      <w:tr w:rsidR="00D81401" w:rsidRPr="00C05C02" w:rsidTr="006D1F06">
        <w:tc>
          <w:tcPr>
            <w:tcW w:w="6228" w:type="dxa"/>
          </w:tcPr>
          <w:p w:rsidR="00D81401" w:rsidRPr="00C05C02" w:rsidRDefault="00D81401" w:rsidP="006D1F06">
            <w:pPr>
              <w:pStyle w:val="PlainText"/>
              <w:jc w:val="both"/>
              <w:rPr>
                <w:rFonts w:ascii="Arial" w:hAnsi="Arial" w:cs="Arial"/>
                <w:sz w:val="24"/>
                <w:szCs w:val="24"/>
              </w:rPr>
            </w:pPr>
            <w:r w:rsidRPr="00C05C02">
              <w:rPr>
                <w:rFonts w:ascii="Arial" w:hAnsi="Arial" w:cs="Arial"/>
                <w:sz w:val="24"/>
                <w:szCs w:val="24"/>
              </w:rPr>
              <w:t>Carbon Dioxide Emissions Avoided</w:t>
            </w:r>
          </w:p>
        </w:tc>
        <w:tc>
          <w:tcPr>
            <w:tcW w:w="3348" w:type="dxa"/>
          </w:tcPr>
          <w:p w:rsidR="00D81401" w:rsidRPr="00C05C02" w:rsidRDefault="00D81401" w:rsidP="006D1F06">
            <w:pPr>
              <w:pStyle w:val="PlainText"/>
              <w:jc w:val="both"/>
              <w:rPr>
                <w:rFonts w:ascii="Arial" w:hAnsi="Arial" w:cs="Arial"/>
                <w:sz w:val="24"/>
                <w:szCs w:val="24"/>
              </w:rPr>
            </w:pPr>
            <w:r>
              <w:rPr>
                <w:rFonts w:ascii="Arial" w:hAnsi="Arial" w:cs="Arial"/>
                <w:sz w:val="24"/>
                <w:szCs w:val="24"/>
              </w:rPr>
              <w:t>11,000</w:t>
            </w:r>
            <w:r w:rsidRPr="00C05C02">
              <w:rPr>
                <w:rFonts w:ascii="Arial" w:hAnsi="Arial" w:cs="Arial"/>
                <w:sz w:val="24"/>
                <w:szCs w:val="24"/>
              </w:rPr>
              <w:t xml:space="preserve"> Tons</w:t>
            </w:r>
          </w:p>
        </w:tc>
      </w:tr>
      <w:tr w:rsidR="00D81401" w:rsidRPr="00C05C02" w:rsidTr="006D1F06">
        <w:tc>
          <w:tcPr>
            <w:tcW w:w="6228" w:type="dxa"/>
          </w:tcPr>
          <w:p w:rsidR="00D81401" w:rsidRPr="00C05C02" w:rsidRDefault="00D81401" w:rsidP="006D1F06">
            <w:pPr>
              <w:pStyle w:val="PlainText"/>
              <w:jc w:val="both"/>
              <w:rPr>
                <w:rFonts w:ascii="Arial" w:hAnsi="Arial" w:cs="Arial"/>
                <w:sz w:val="24"/>
                <w:szCs w:val="24"/>
              </w:rPr>
            </w:pPr>
            <w:r w:rsidRPr="00C05C02">
              <w:rPr>
                <w:rFonts w:ascii="Arial" w:hAnsi="Arial" w:cs="Arial"/>
                <w:sz w:val="24"/>
                <w:szCs w:val="24"/>
              </w:rPr>
              <w:t>Equivalent to cars off the road</w:t>
            </w:r>
          </w:p>
        </w:tc>
        <w:tc>
          <w:tcPr>
            <w:tcW w:w="3348" w:type="dxa"/>
          </w:tcPr>
          <w:p w:rsidR="00D81401" w:rsidRPr="00C05C02" w:rsidRDefault="00D81401" w:rsidP="006D1F06">
            <w:pPr>
              <w:pStyle w:val="PlainText"/>
              <w:jc w:val="both"/>
              <w:rPr>
                <w:rFonts w:ascii="Arial" w:hAnsi="Arial" w:cs="Arial"/>
                <w:sz w:val="24"/>
                <w:szCs w:val="24"/>
              </w:rPr>
            </w:pPr>
            <w:r>
              <w:rPr>
                <w:rFonts w:ascii="Arial" w:hAnsi="Arial" w:cs="Arial"/>
                <w:sz w:val="24"/>
                <w:szCs w:val="24"/>
              </w:rPr>
              <w:t>1,850 cars</w:t>
            </w:r>
          </w:p>
        </w:tc>
      </w:tr>
    </w:tbl>
    <w:p w:rsidR="00D81401" w:rsidRPr="006F3A1B" w:rsidRDefault="00D81401" w:rsidP="00C029FB">
      <w:pPr>
        <w:pStyle w:val="PlainText"/>
        <w:jc w:val="both"/>
        <w:rPr>
          <w:rFonts w:ascii="Arial" w:hAnsi="Arial" w:cs="Arial"/>
          <w:b/>
          <w:sz w:val="24"/>
          <w:szCs w:val="24"/>
        </w:rPr>
      </w:pPr>
      <w:r>
        <w:rPr>
          <w:rFonts w:ascii="Arial" w:hAnsi="Arial" w:cs="Arial"/>
          <w:b/>
          <w:sz w:val="24"/>
          <w:szCs w:val="24"/>
        </w:rPr>
        <w:br w:type="page"/>
      </w:r>
      <w:r w:rsidRPr="006F3A1B">
        <w:rPr>
          <w:rFonts w:ascii="Arial" w:hAnsi="Arial" w:cs="Arial"/>
          <w:b/>
          <w:sz w:val="24"/>
          <w:szCs w:val="24"/>
        </w:rPr>
        <w:t xml:space="preserve">B.  Industrial/Commercial Loans and Grants  </w:t>
      </w:r>
    </w:p>
    <w:p w:rsidR="00D81401" w:rsidRPr="006F3A1B" w:rsidRDefault="00D81401" w:rsidP="00C029FB">
      <w:pPr>
        <w:pStyle w:val="PlainText"/>
        <w:jc w:val="both"/>
        <w:rPr>
          <w:rFonts w:ascii="Arial" w:hAnsi="Arial" w:cs="Arial"/>
          <w:b/>
          <w:sz w:val="24"/>
          <w:szCs w:val="24"/>
        </w:rPr>
      </w:pPr>
    </w:p>
    <w:p w:rsidR="00D81401" w:rsidRDefault="00D81401" w:rsidP="00C029FB">
      <w:pPr>
        <w:pStyle w:val="PlainText"/>
        <w:ind w:firstLine="720"/>
        <w:jc w:val="both"/>
        <w:rPr>
          <w:rFonts w:ascii="Arial" w:hAnsi="Arial" w:cs="Arial"/>
          <w:sz w:val="24"/>
          <w:szCs w:val="24"/>
        </w:rPr>
      </w:pPr>
      <w:r w:rsidRPr="006F3A1B">
        <w:rPr>
          <w:rFonts w:ascii="Arial" w:hAnsi="Arial" w:cs="Arial"/>
          <w:b/>
          <w:sz w:val="24"/>
          <w:szCs w:val="24"/>
        </w:rPr>
        <w:t>Budget:</w:t>
      </w:r>
      <w:r w:rsidRPr="00B65ADB">
        <w:rPr>
          <w:rFonts w:ascii="Arial" w:hAnsi="Arial" w:cs="Arial"/>
          <w:b/>
          <w:sz w:val="24"/>
          <w:szCs w:val="24"/>
        </w:rPr>
        <w:t xml:space="preserve"> </w:t>
      </w:r>
      <w:r w:rsidRPr="00B65ADB">
        <w:rPr>
          <w:rFonts w:ascii="Arial" w:hAnsi="Arial" w:cs="Arial"/>
          <w:sz w:val="24"/>
          <w:szCs w:val="24"/>
        </w:rPr>
        <w:t>$3.75 million</w:t>
      </w:r>
      <w:r w:rsidRPr="006F3A1B">
        <w:rPr>
          <w:rFonts w:ascii="Arial" w:hAnsi="Arial" w:cs="Arial"/>
          <w:sz w:val="24"/>
          <w:szCs w:val="24"/>
        </w:rPr>
        <w:t xml:space="preserve"> ARRA</w:t>
      </w:r>
      <w:r w:rsidRPr="006F3A1B">
        <w:rPr>
          <w:rFonts w:ascii="Arial" w:hAnsi="Arial" w:cs="Arial"/>
          <w:b/>
          <w:sz w:val="24"/>
          <w:szCs w:val="24"/>
        </w:rPr>
        <w:t xml:space="preserve"> </w:t>
      </w:r>
      <w:r w:rsidRPr="006F3A1B">
        <w:rPr>
          <w:rFonts w:ascii="Arial" w:hAnsi="Arial" w:cs="Arial"/>
          <w:sz w:val="24"/>
          <w:szCs w:val="24"/>
        </w:rPr>
        <w:t>($2.75 million in loans, $</w:t>
      </w:r>
      <w:r>
        <w:rPr>
          <w:rFonts w:ascii="Arial" w:hAnsi="Arial" w:cs="Arial"/>
          <w:sz w:val="24"/>
          <w:szCs w:val="24"/>
        </w:rPr>
        <w:t>1</w:t>
      </w:r>
      <w:r w:rsidRPr="006F3A1B">
        <w:rPr>
          <w:rFonts w:ascii="Arial" w:hAnsi="Arial" w:cs="Arial"/>
          <w:sz w:val="24"/>
          <w:szCs w:val="24"/>
        </w:rPr>
        <w:t xml:space="preserve"> million in grants)</w:t>
      </w:r>
    </w:p>
    <w:p w:rsidR="00D81401" w:rsidRDefault="00D81401" w:rsidP="00C029FB">
      <w:pPr>
        <w:pStyle w:val="PlainText"/>
        <w:ind w:firstLine="720"/>
        <w:jc w:val="both"/>
        <w:rPr>
          <w:rFonts w:ascii="Arial" w:hAnsi="Arial" w:cs="Arial"/>
          <w:sz w:val="24"/>
          <w:szCs w:val="24"/>
        </w:rPr>
      </w:pPr>
      <w:r>
        <w:rPr>
          <w:rFonts w:ascii="Arial" w:hAnsi="Arial" w:cs="Arial"/>
          <w:sz w:val="24"/>
          <w:szCs w:val="24"/>
        </w:rPr>
        <w:tab/>
        <w:t xml:space="preserve">    </w:t>
      </w:r>
      <w:r w:rsidRPr="00551D16">
        <w:rPr>
          <w:rFonts w:ascii="Arial" w:hAnsi="Arial" w:cs="Arial"/>
          <w:sz w:val="24"/>
          <w:szCs w:val="24"/>
          <w:u w:val="single"/>
        </w:rPr>
        <w:t>$1.35 million</w:t>
      </w:r>
      <w:r>
        <w:rPr>
          <w:rFonts w:ascii="Arial" w:hAnsi="Arial" w:cs="Arial"/>
          <w:sz w:val="24"/>
          <w:szCs w:val="24"/>
        </w:rPr>
        <w:t xml:space="preserve"> SEIF ($1.35 million in grants)</w:t>
      </w:r>
    </w:p>
    <w:p w:rsidR="00D81401" w:rsidRDefault="00D81401" w:rsidP="00C029FB">
      <w:pPr>
        <w:pStyle w:val="PlainText"/>
        <w:ind w:firstLine="720"/>
        <w:jc w:val="both"/>
        <w:rPr>
          <w:rFonts w:ascii="Arial" w:hAnsi="Arial" w:cs="Arial"/>
          <w:sz w:val="24"/>
          <w:szCs w:val="24"/>
        </w:rPr>
      </w:pPr>
      <w:r>
        <w:rPr>
          <w:rFonts w:ascii="Arial" w:hAnsi="Arial" w:cs="Arial"/>
          <w:sz w:val="24"/>
          <w:szCs w:val="24"/>
        </w:rPr>
        <w:tab/>
        <w:t xml:space="preserve">    $5.1 million   (Total)</w:t>
      </w:r>
    </w:p>
    <w:p w:rsidR="00D81401" w:rsidRPr="006F3A1B" w:rsidRDefault="00D81401" w:rsidP="00C029FB">
      <w:pPr>
        <w:pStyle w:val="PlainText"/>
        <w:ind w:firstLine="720"/>
        <w:jc w:val="both"/>
        <w:rPr>
          <w:rFonts w:ascii="Arial" w:hAnsi="Arial" w:cs="Arial"/>
          <w:sz w:val="24"/>
          <w:szCs w:val="24"/>
        </w:rPr>
      </w:pPr>
    </w:p>
    <w:p w:rsidR="00D81401" w:rsidRPr="006F3A1B" w:rsidRDefault="00D81401" w:rsidP="00C029FB">
      <w:pPr>
        <w:pStyle w:val="PlainText"/>
        <w:ind w:left="720"/>
        <w:jc w:val="both"/>
        <w:rPr>
          <w:rFonts w:ascii="Arial" w:hAnsi="Arial" w:cs="Arial"/>
          <w:sz w:val="24"/>
          <w:szCs w:val="24"/>
        </w:rPr>
      </w:pPr>
      <w:r w:rsidRPr="006F3A1B">
        <w:rPr>
          <w:rFonts w:ascii="Arial" w:hAnsi="Arial" w:cs="Arial"/>
          <w:sz w:val="24"/>
          <w:szCs w:val="24"/>
        </w:rPr>
        <w:t>The industrial/commercial sector represents approximately 30% of electricity consumption in Maryland.  MEA will reach out to this market sector by providing financial assistance to help Maryland businesses and institutions implement energy efficiency upgrades.</w:t>
      </w:r>
    </w:p>
    <w:p w:rsidR="00D81401" w:rsidRPr="006F3A1B" w:rsidRDefault="00D81401" w:rsidP="00C029FB">
      <w:pPr>
        <w:pStyle w:val="PlainText"/>
        <w:ind w:left="720"/>
        <w:jc w:val="both"/>
        <w:rPr>
          <w:rFonts w:ascii="Arial" w:hAnsi="Arial" w:cs="Arial"/>
          <w:sz w:val="24"/>
          <w:szCs w:val="24"/>
        </w:rPr>
      </w:pPr>
    </w:p>
    <w:p w:rsidR="00D81401" w:rsidRDefault="00D81401" w:rsidP="00C029FB">
      <w:pPr>
        <w:pStyle w:val="PlainText"/>
        <w:ind w:left="720"/>
        <w:rPr>
          <w:rFonts w:ascii="Arial" w:hAnsi="Arial" w:cs="Arial"/>
          <w:b/>
          <w:sz w:val="24"/>
          <w:szCs w:val="24"/>
        </w:rPr>
      </w:pPr>
      <w:r w:rsidRPr="006F3A1B">
        <w:rPr>
          <w:rFonts w:ascii="Arial" w:hAnsi="Arial" w:cs="Arial"/>
          <w:b/>
          <w:sz w:val="24"/>
          <w:szCs w:val="24"/>
        </w:rPr>
        <w:t>Beneficiaries</w:t>
      </w:r>
    </w:p>
    <w:p w:rsidR="00D81401" w:rsidRPr="006F3A1B" w:rsidRDefault="00D81401" w:rsidP="00C029FB">
      <w:pPr>
        <w:pStyle w:val="PlainText"/>
        <w:ind w:left="720"/>
        <w:rPr>
          <w:rFonts w:ascii="Arial" w:hAnsi="Arial" w:cs="Arial"/>
          <w:b/>
          <w:sz w:val="24"/>
          <w:szCs w:val="24"/>
        </w:rPr>
      </w:pPr>
    </w:p>
    <w:p w:rsidR="00D81401" w:rsidRPr="006F3A1B" w:rsidRDefault="00D81401" w:rsidP="00C029FB">
      <w:pPr>
        <w:pStyle w:val="PlainText"/>
        <w:ind w:left="720"/>
        <w:jc w:val="both"/>
        <w:rPr>
          <w:rFonts w:ascii="Arial" w:hAnsi="Arial" w:cs="Arial"/>
          <w:sz w:val="24"/>
          <w:szCs w:val="24"/>
        </w:rPr>
      </w:pPr>
      <w:r w:rsidRPr="006F3A1B">
        <w:rPr>
          <w:rFonts w:ascii="Arial" w:hAnsi="Arial" w:cs="Arial"/>
          <w:sz w:val="24"/>
          <w:szCs w:val="24"/>
        </w:rPr>
        <w:t>Large commercial, industrial and institutional consumers that undertake upgrades to improve energy efficiency.</w:t>
      </w:r>
    </w:p>
    <w:p w:rsidR="00D81401" w:rsidRPr="006F3A1B" w:rsidRDefault="00D81401" w:rsidP="00C029FB">
      <w:pPr>
        <w:pStyle w:val="PlainText"/>
        <w:ind w:left="720"/>
        <w:jc w:val="both"/>
        <w:rPr>
          <w:rFonts w:ascii="Arial" w:hAnsi="Arial" w:cs="Arial"/>
          <w:sz w:val="24"/>
          <w:szCs w:val="24"/>
        </w:rPr>
      </w:pPr>
    </w:p>
    <w:p w:rsidR="00D81401" w:rsidRDefault="00D81401" w:rsidP="00C029FB">
      <w:pPr>
        <w:pStyle w:val="PlainText"/>
        <w:ind w:left="720"/>
        <w:jc w:val="both"/>
        <w:rPr>
          <w:rFonts w:ascii="Arial" w:hAnsi="Arial" w:cs="Arial"/>
          <w:b/>
          <w:sz w:val="24"/>
          <w:szCs w:val="24"/>
        </w:rPr>
      </w:pPr>
      <w:r w:rsidRPr="006F3A1B">
        <w:rPr>
          <w:rFonts w:ascii="Arial" w:hAnsi="Arial" w:cs="Arial"/>
          <w:b/>
          <w:sz w:val="24"/>
          <w:szCs w:val="24"/>
        </w:rPr>
        <w:t>The Way It Works</w:t>
      </w:r>
    </w:p>
    <w:p w:rsidR="00D81401" w:rsidRPr="006F3A1B" w:rsidRDefault="00D81401" w:rsidP="00C029FB">
      <w:pPr>
        <w:pStyle w:val="PlainText"/>
        <w:ind w:left="720"/>
        <w:jc w:val="both"/>
        <w:rPr>
          <w:rFonts w:ascii="Arial" w:hAnsi="Arial" w:cs="Arial"/>
          <w:b/>
          <w:sz w:val="24"/>
          <w:szCs w:val="24"/>
        </w:rPr>
      </w:pPr>
      <w:r w:rsidRPr="006F3A1B">
        <w:rPr>
          <w:rFonts w:ascii="Arial" w:hAnsi="Arial" w:cs="Arial"/>
          <w:b/>
          <w:sz w:val="24"/>
          <w:szCs w:val="24"/>
        </w:rPr>
        <w:t xml:space="preserve"> </w:t>
      </w:r>
    </w:p>
    <w:p w:rsidR="00D81401" w:rsidRPr="006F3A1B" w:rsidRDefault="00D81401" w:rsidP="00C029FB">
      <w:pPr>
        <w:pStyle w:val="PlainText"/>
        <w:ind w:left="720"/>
        <w:jc w:val="both"/>
        <w:rPr>
          <w:rFonts w:ascii="Arial" w:hAnsi="Arial" w:cs="Arial"/>
          <w:sz w:val="24"/>
          <w:szCs w:val="24"/>
        </w:rPr>
      </w:pPr>
      <w:r w:rsidRPr="004335DD">
        <w:rPr>
          <w:rFonts w:ascii="Arial" w:hAnsi="Arial" w:cs="Arial"/>
          <w:b/>
          <w:sz w:val="24"/>
          <w:szCs w:val="24"/>
        </w:rPr>
        <w:t>Loans:</w:t>
      </w:r>
      <w:r w:rsidRPr="006F3A1B">
        <w:rPr>
          <w:rFonts w:ascii="Arial" w:hAnsi="Arial" w:cs="Arial"/>
          <w:sz w:val="24"/>
          <w:szCs w:val="24"/>
        </w:rPr>
        <w:t xml:space="preserve">     Using the existing Jane Lawton Conservation loan program, MEA will offer a low interest rate revolving loan program to help finance the cost of energy efficiency projects.  By operating this program as a revolving loan fund, MEA will ensure that financial assistance is available for commercial, industrial, and institutional energy efficiency projects in future years as well.</w:t>
      </w:r>
    </w:p>
    <w:p w:rsidR="00D81401" w:rsidRPr="006F3A1B" w:rsidRDefault="00D81401" w:rsidP="00C029FB">
      <w:pPr>
        <w:pStyle w:val="PlainText"/>
        <w:ind w:left="720"/>
        <w:jc w:val="both"/>
        <w:rPr>
          <w:rFonts w:ascii="Arial" w:hAnsi="Arial" w:cs="Arial"/>
          <w:sz w:val="24"/>
          <w:szCs w:val="24"/>
        </w:rPr>
      </w:pPr>
    </w:p>
    <w:p w:rsidR="00D81401" w:rsidRDefault="00D81401" w:rsidP="00C029FB">
      <w:pPr>
        <w:pStyle w:val="PlainText"/>
        <w:ind w:left="720"/>
        <w:jc w:val="both"/>
        <w:rPr>
          <w:rFonts w:ascii="Arial" w:hAnsi="Arial" w:cs="Arial"/>
          <w:sz w:val="24"/>
          <w:szCs w:val="24"/>
        </w:rPr>
      </w:pPr>
      <w:r w:rsidRPr="004335DD">
        <w:rPr>
          <w:rFonts w:ascii="Arial" w:hAnsi="Arial" w:cs="Arial"/>
          <w:b/>
          <w:sz w:val="24"/>
          <w:szCs w:val="24"/>
        </w:rPr>
        <w:t>Leading Edge Technology Grant Progra</w:t>
      </w:r>
      <w:r>
        <w:rPr>
          <w:rFonts w:ascii="Arial" w:hAnsi="Arial" w:cs="Arial"/>
          <w:b/>
          <w:sz w:val="24"/>
          <w:szCs w:val="24"/>
        </w:rPr>
        <w:t>m:</w:t>
      </w:r>
      <w:r>
        <w:rPr>
          <w:rFonts w:ascii="Arial" w:hAnsi="Arial" w:cs="Arial"/>
          <w:sz w:val="24"/>
          <w:szCs w:val="24"/>
        </w:rPr>
        <w:t xml:space="preserve">     </w:t>
      </w:r>
      <w:r w:rsidRPr="006F3A1B">
        <w:rPr>
          <w:rFonts w:ascii="Arial" w:hAnsi="Arial" w:cs="Arial"/>
          <w:sz w:val="24"/>
          <w:szCs w:val="24"/>
        </w:rPr>
        <w:t xml:space="preserve">MEA will offer a new grant program designed to encourage the deployment of proven technology, but in new or additional applications promising non-commercialized technologies to Maryland businesses and institutions. </w:t>
      </w:r>
      <w:r>
        <w:rPr>
          <w:rFonts w:ascii="Arial" w:hAnsi="Arial" w:cs="Arial"/>
          <w:sz w:val="24"/>
          <w:szCs w:val="24"/>
        </w:rPr>
        <w:t xml:space="preserve"> </w:t>
      </w:r>
      <w:r w:rsidRPr="006F3A1B">
        <w:rPr>
          <w:rFonts w:ascii="Arial" w:hAnsi="Arial" w:cs="Arial"/>
          <w:sz w:val="24"/>
          <w:szCs w:val="24"/>
        </w:rPr>
        <w:t>Through the EmPOWER Maryland initiative, the electric utilities are offering programs that incentivize the most cost effective energy efficiency measures for commercial, industrial, and institutional customers.  MEA will use the Leading Edge Technology Program to evaluate the application of proven technologies for non-commercialized technologies (such as LED lighting for commercial applications) that are currently not receiving funding through the EmPOWER Maryland utility programs.</w:t>
      </w:r>
    </w:p>
    <w:p w:rsidR="00D81401" w:rsidRDefault="00D81401" w:rsidP="00C029FB">
      <w:pPr>
        <w:pStyle w:val="PlainText"/>
        <w:ind w:left="720"/>
        <w:jc w:val="both"/>
        <w:rPr>
          <w:rFonts w:ascii="Arial" w:hAnsi="Arial" w:cs="Arial"/>
          <w:sz w:val="24"/>
          <w:szCs w:val="24"/>
        </w:rPr>
      </w:pPr>
    </w:p>
    <w:p w:rsidR="00D81401" w:rsidRPr="00551D16" w:rsidRDefault="00D81401" w:rsidP="00C029FB">
      <w:pPr>
        <w:pStyle w:val="PlainText"/>
        <w:ind w:left="720"/>
        <w:jc w:val="both"/>
        <w:rPr>
          <w:rFonts w:ascii="Arial" w:hAnsi="Arial" w:cs="Arial"/>
          <w:b/>
          <w:sz w:val="24"/>
          <w:szCs w:val="24"/>
        </w:rPr>
      </w:pPr>
      <w:r>
        <w:rPr>
          <w:rFonts w:ascii="Arial" w:hAnsi="Arial" w:cs="Arial"/>
          <w:b/>
          <w:sz w:val="24"/>
          <w:szCs w:val="24"/>
        </w:rPr>
        <w:t>Energy Assessments</w:t>
      </w:r>
      <w:r w:rsidRPr="00B65ADB">
        <w:rPr>
          <w:rFonts w:ascii="Arial" w:hAnsi="Arial" w:cs="Arial"/>
          <w:b/>
          <w:sz w:val="24"/>
          <w:szCs w:val="24"/>
        </w:rPr>
        <w:t>:</w:t>
      </w:r>
      <w:r w:rsidRPr="00551D16">
        <w:rPr>
          <w:rFonts w:ascii="Arial" w:hAnsi="Arial" w:cs="Arial"/>
          <w:sz w:val="24"/>
          <w:szCs w:val="24"/>
        </w:rPr>
        <w:t xml:space="preserve">      To complement the EmPOWER Maryland programs offered through electric utilities and cooperatives, MEA has designed the Commercial and Industrial Energy Assessment Program to meet to needs of commercial and industrial customers not being served through existing EmPOWER Maryland programs.  MEA will partner with the Maryland Technology Extension Service (MTES) to provide energy assessment services to these customers.  The energy assessment services will include a site visit by MTES to evaluate energy use at the commercial or industrial facility, identify opportunities for energy efficiency improvements, and report the assessment findings and recommendations.  </w:t>
      </w:r>
      <w:r>
        <w:rPr>
          <w:rFonts w:ascii="Arial" w:hAnsi="Arial" w:cs="Arial"/>
          <w:b/>
          <w:sz w:val="24"/>
          <w:szCs w:val="24"/>
        </w:rPr>
        <w:t xml:space="preserve">    </w:t>
      </w:r>
    </w:p>
    <w:p w:rsidR="00D81401" w:rsidRPr="006F3A1B" w:rsidRDefault="00D81401" w:rsidP="00C029FB">
      <w:pPr>
        <w:pStyle w:val="PlainText"/>
        <w:ind w:left="720"/>
        <w:jc w:val="both"/>
        <w:rPr>
          <w:rFonts w:ascii="Arial" w:hAnsi="Arial" w:cs="Arial"/>
          <w:sz w:val="24"/>
          <w:szCs w:val="24"/>
        </w:rPr>
      </w:pPr>
    </w:p>
    <w:p w:rsidR="00D81401" w:rsidRDefault="00D81401" w:rsidP="00C029FB">
      <w:pPr>
        <w:pStyle w:val="NoSpacing"/>
        <w:ind w:left="720"/>
        <w:rPr>
          <w:b/>
        </w:rPr>
      </w:pPr>
      <w:r w:rsidRPr="006F3A1B">
        <w:rPr>
          <w:b/>
        </w:rPr>
        <w:t>FY 09 Accomplishments</w:t>
      </w:r>
    </w:p>
    <w:p w:rsidR="00D81401" w:rsidRPr="006F3A1B" w:rsidRDefault="00D81401" w:rsidP="00C029FB">
      <w:pPr>
        <w:pStyle w:val="PlainText"/>
        <w:jc w:val="both"/>
        <w:rPr>
          <w:b/>
        </w:rPr>
      </w:pPr>
    </w:p>
    <w:p w:rsidR="00D81401" w:rsidRPr="006F3A1B" w:rsidRDefault="00D81401" w:rsidP="004E4845">
      <w:pPr>
        <w:pStyle w:val="NoSpacing"/>
        <w:ind w:left="720"/>
      </w:pPr>
      <w:r w:rsidRPr="006F3A1B">
        <w:t>This is a new program to be launched in FY10</w:t>
      </w:r>
    </w:p>
    <w:p w:rsidR="00D81401" w:rsidRPr="006F3A1B" w:rsidRDefault="00D81401" w:rsidP="00B36FBE">
      <w:pPr>
        <w:ind w:left="720"/>
        <w:jc w:val="both"/>
        <w:rPr>
          <w:rFonts w:ascii="Arial" w:hAnsi="Arial" w:cs="Arial"/>
        </w:rPr>
      </w:pPr>
    </w:p>
    <w:p w:rsidR="00D81401" w:rsidRDefault="00D81401" w:rsidP="00B36FBE">
      <w:pPr>
        <w:ind w:firstLine="720"/>
        <w:jc w:val="both"/>
        <w:rPr>
          <w:rFonts w:ascii="Arial" w:hAnsi="Arial" w:cs="Arial"/>
          <w:b/>
        </w:rPr>
      </w:pPr>
      <w:r w:rsidRPr="006F3A1B">
        <w:rPr>
          <w:rFonts w:ascii="Arial" w:hAnsi="Arial" w:cs="Arial"/>
          <w:b/>
        </w:rPr>
        <w:t>Return on Investment</w:t>
      </w:r>
    </w:p>
    <w:p w:rsidR="00D81401" w:rsidRPr="006F3A1B" w:rsidRDefault="00D81401" w:rsidP="00B36FBE">
      <w:pPr>
        <w:ind w:firstLine="720"/>
        <w:jc w:val="both"/>
        <w:rPr>
          <w:rFonts w:ascii="Arial" w:hAnsi="Arial" w:cs="Arial"/>
          <w:b/>
        </w:rPr>
      </w:pPr>
    </w:p>
    <w:p w:rsidR="00D81401" w:rsidRDefault="00D81401" w:rsidP="00B36FBE">
      <w:pPr>
        <w:pStyle w:val="PlainText"/>
        <w:ind w:left="720"/>
        <w:jc w:val="both"/>
        <w:rPr>
          <w:rFonts w:ascii="Arial" w:hAnsi="Arial" w:cs="Arial"/>
          <w:sz w:val="24"/>
          <w:szCs w:val="24"/>
        </w:rPr>
      </w:pPr>
      <w:r w:rsidRPr="006F3A1B">
        <w:rPr>
          <w:rFonts w:ascii="Arial" w:hAnsi="Arial" w:cs="Arial"/>
          <w:sz w:val="24"/>
          <w:szCs w:val="24"/>
        </w:rPr>
        <w:t>MEA will utilize the authority in the Lawton Loan Program to offer commercial enterprises loans for energy efficiency programs. The grant program will utilize the expertise of an energy consulting or energy contractor to implement the Leading Edge Technology Program.  The program will make energy efficiency projects economically attractive in comparison to other investments.  Programs that incentivize the most cost effective energy efficiency measures for commercial, industrial, and institutional customers will see significant energy savings of almost 100,000 MMBTUs and will create almost 80 jobs in the industry.</w:t>
      </w:r>
    </w:p>
    <w:p w:rsidR="00D81401" w:rsidRPr="006F3A1B" w:rsidRDefault="00D81401" w:rsidP="00B36FBE">
      <w:pPr>
        <w:pStyle w:val="PlainText"/>
        <w:ind w:left="720"/>
        <w:jc w:val="both"/>
        <w:rPr>
          <w:rFonts w:ascii="Arial" w:hAnsi="Arial" w:cs="Arial"/>
          <w:sz w:val="24"/>
          <w:szCs w:val="24"/>
        </w:rPr>
      </w:pPr>
    </w:p>
    <w:p w:rsidR="00D81401" w:rsidRPr="003579C7" w:rsidRDefault="00D81401" w:rsidP="00B36FBE">
      <w:pPr>
        <w:pStyle w:val="PlainText"/>
        <w:jc w:val="both"/>
        <w:rPr>
          <w:rFonts w:ascii="Arial" w:hAnsi="Arial" w:cs="Arial"/>
          <w:b/>
          <w:sz w:val="22"/>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68"/>
        <w:gridCol w:w="3708"/>
      </w:tblGrid>
      <w:tr w:rsidR="00D81401" w:rsidRPr="00C05C02" w:rsidTr="006D1F06">
        <w:tc>
          <w:tcPr>
            <w:tcW w:w="5868" w:type="dxa"/>
          </w:tcPr>
          <w:p w:rsidR="00D81401" w:rsidRPr="00C05C02" w:rsidRDefault="00D81401" w:rsidP="006D1F06">
            <w:pPr>
              <w:pStyle w:val="PlainText"/>
              <w:jc w:val="both"/>
              <w:rPr>
                <w:rFonts w:ascii="Arial" w:hAnsi="Arial" w:cs="Arial"/>
                <w:b/>
                <w:sz w:val="24"/>
                <w:szCs w:val="24"/>
              </w:rPr>
            </w:pPr>
            <w:r w:rsidRPr="00C05C02">
              <w:rPr>
                <w:rFonts w:ascii="Arial" w:hAnsi="Arial" w:cs="Arial"/>
                <w:b/>
                <w:sz w:val="24"/>
                <w:szCs w:val="24"/>
              </w:rPr>
              <w:t>Program Goal</w:t>
            </w:r>
          </w:p>
        </w:tc>
        <w:tc>
          <w:tcPr>
            <w:tcW w:w="3708" w:type="dxa"/>
          </w:tcPr>
          <w:p w:rsidR="00D81401" w:rsidRPr="00C05C02" w:rsidRDefault="00D81401" w:rsidP="006D1F06">
            <w:pPr>
              <w:pStyle w:val="PlainText"/>
              <w:jc w:val="both"/>
              <w:rPr>
                <w:rFonts w:ascii="Arial" w:hAnsi="Arial" w:cs="Arial"/>
                <w:b/>
                <w:sz w:val="24"/>
                <w:szCs w:val="24"/>
              </w:rPr>
            </w:pPr>
            <w:r w:rsidRPr="00C05C02">
              <w:rPr>
                <w:rFonts w:ascii="Arial" w:hAnsi="Arial" w:cs="Arial"/>
                <w:b/>
                <w:sz w:val="24"/>
                <w:szCs w:val="24"/>
              </w:rPr>
              <w:t>Projected Results</w:t>
            </w:r>
          </w:p>
        </w:tc>
      </w:tr>
      <w:tr w:rsidR="00D81401" w:rsidRPr="00C05C02" w:rsidTr="006D1F06">
        <w:tc>
          <w:tcPr>
            <w:tcW w:w="5868" w:type="dxa"/>
          </w:tcPr>
          <w:p w:rsidR="00D81401" w:rsidRPr="00C05C02" w:rsidRDefault="00D81401" w:rsidP="00F137AE">
            <w:pPr>
              <w:pStyle w:val="PlainText"/>
              <w:jc w:val="both"/>
              <w:rPr>
                <w:rFonts w:ascii="Arial" w:hAnsi="Arial" w:cs="Arial"/>
                <w:sz w:val="24"/>
                <w:szCs w:val="24"/>
              </w:rPr>
            </w:pPr>
            <w:r w:rsidRPr="00C05C02">
              <w:rPr>
                <w:rFonts w:ascii="Arial" w:hAnsi="Arial" w:cs="Arial"/>
                <w:sz w:val="24"/>
                <w:szCs w:val="24"/>
              </w:rPr>
              <w:t xml:space="preserve">Annual reduction in </w:t>
            </w:r>
            <w:r>
              <w:rPr>
                <w:rFonts w:ascii="Arial" w:hAnsi="Arial" w:cs="Arial"/>
                <w:sz w:val="24"/>
                <w:szCs w:val="24"/>
              </w:rPr>
              <w:t>energy</w:t>
            </w:r>
            <w:r w:rsidRPr="00C05C02">
              <w:rPr>
                <w:rFonts w:ascii="Arial" w:hAnsi="Arial" w:cs="Arial"/>
                <w:sz w:val="24"/>
                <w:szCs w:val="24"/>
              </w:rPr>
              <w:t xml:space="preserve"> consumption</w:t>
            </w:r>
          </w:p>
        </w:tc>
        <w:tc>
          <w:tcPr>
            <w:tcW w:w="3708" w:type="dxa"/>
          </w:tcPr>
          <w:p w:rsidR="00D81401" w:rsidRPr="00C05C02" w:rsidRDefault="00D81401" w:rsidP="006D1F06">
            <w:pPr>
              <w:pStyle w:val="PlainText"/>
              <w:jc w:val="both"/>
              <w:rPr>
                <w:rFonts w:ascii="Arial" w:hAnsi="Arial" w:cs="Arial"/>
                <w:sz w:val="24"/>
                <w:szCs w:val="24"/>
              </w:rPr>
            </w:pPr>
            <w:r>
              <w:rPr>
                <w:rFonts w:ascii="Arial" w:hAnsi="Arial" w:cs="Arial"/>
                <w:sz w:val="24"/>
                <w:szCs w:val="24"/>
              </w:rPr>
              <w:t>8,000</w:t>
            </w:r>
            <w:r w:rsidRPr="00C05C02">
              <w:rPr>
                <w:rFonts w:ascii="Arial" w:hAnsi="Arial" w:cs="Arial"/>
                <w:sz w:val="24"/>
                <w:szCs w:val="24"/>
              </w:rPr>
              <w:t xml:space="preserve"> MWh</w:t>
            </w:r>
            <w:r>
              <w:rPr>
                <w:rFonts w:ascii="Arial" w:hAnsi="Arial" w:cs="Arial"/>
                <w:sz w:val="24"/>
                <w:szCs w:val="24"/>
              </w:rPr>
              <w:t xml:space="preserve"> equivalent</w:t>
            </w:r>
          </w:p>
        </w:tc>
      </w:tr>
      <w:tr w:rsidR="00D81401" w:rsidRPr="00C05C02" w:rsidTr="006D1F06">
        <w:tc>
          <w:tcPr>
            <w:tcW w:w="5868" w:type="dxa"/>
          </w:tcPr>
          <w:p w:rsidR="00D81401" w:rsidRPr="00C05C02" w:rsidRDefault="00D81401" w:rsidP="00F137AE">
            <w:pPr>
              <w:pStyle w:val="PlainText"/>
              <w:jc w:val="both"/>
              <w:rPr>
                <w:rFonts w:ascii="Arial" w:hAnsi="Arial" w:cs="Arial"/>
                <w:sz w:val="24"/>
                <w:szCs w:val="24"/>
              </w:rPr>
            </w:pPr>
            <w:r w:rsidRPr="00C05C02">
              <w:rPr>
                <w:rFonts w:ascii="Arial" w:hAnsi="Arial" w:cs="Arial"/>
                <w:sz w:val="24"/>
                <w:szCs w:val="24"/>
              </w:rPr>
              <w:t xml:space="preserve">Savings equivalent to </w:t>
            </w:r>
            <w:r>
              <w:rPr>
                <w:rFonts w:ascii="Arial" w:hAnsi="Arial" w:cs="Arial"/>
                <w:sz w:val="24"/>
                <w:szCs w:val="24"/>
              </w:rPr>
              <w:t xml:space="preserve">the energy consumption of </w:t>
            </w:r>
            <w:r w:rsidRPr="00C05C02">
              <w:rPr>
                <w:rFonts w:ascii="Arial" w:hAnsi="Arial" w:cs="Arial"/>
                <w:sz w:val="24"/>
                <w:szCs w:val="24"/>
              </w:rPr>
              <w:t xml:space="preserve"> X number of MD homes per year</w:t>
            </w:r>
          </w:p>
        </w:tc>
        <w:tc>
          <w:tcPr>
            <w:tcW w:w="3708" w:type="dxa"/>
          </w:tcPr>
          <w:p w:rsidR="00D81401" w:rsidRPr="00C05C02" w:rsidRDefault="00D81401" w:rsidP="006D1F06">
            <w:pPr>
              <w:pStyle w:val="PlainText"/>
              <w:jc w:val="both"/>
              <w:rPr>
                <w:rFonts w:ascii="Arial" w:hAnsi="Arial" w:cs="Arial"/>
                <w:sz w:val="24"/>
                <w:szCs w:val="24"/>
              </w:rPr>
            </w:pPr>
            <w:r>
              <w:rPr>
                <w:rFonts w:ascii="Arial" w:hAnsi="Arial" w:cs="Arial"/>
                <w:sz w:val="24"/>
                <w:szCs w:val="24"/>
              </w:rPr>
              <w:t>450</w:t>
            </w:r>
            <w:r w:rsidRPr="00C05C02">
              <w:rPr>
                <w:rFonts w:ascii="Arial" w:hAnsi="Arial" w:cs="Arial"/>
                <w:sz w:val="24"/>
                <w:szCs w:val="24"/>
              </w:rPr>
              <w:t xml:space="preserve"> homes</w:t>
            </w:r>
          </w:p>
        </w:tc>
      </w:tr>
      <w:tr w:rsidR="00D81401" w:rsidRPr="00C05C02" w:rsidTr="006D1F06">
        <w:tc>
          <w:tcPr>
            <w:tcW w:w="5868" w:type="dxa"/>
          </w:tcPr>
          <w:p w:rsidR="00D81401" w:rsidRPr="00C05C02" w:rsidRDefault="00D81401" w:rsidP="006D1F06">
            <w:pPr>
              <w:pStyle w:val="PlainText"/>
              <w:jc w:val="both"/>
              <w:rPr>
                <w:rFonts w:ascii="Arial" w:hAnsi="Arial" w:cs="Arial"/>
                <w:sz w:val="24"/>
                <w:szCs w:val="24"/>
              </w:rPr>
            </w:pPr>
            <w:r w:rsidRPr="00C05C02">
              <w:rPr>
                <w:rFonts w:ascii="Arial" w:hAnsi="Arial" w:cs="Arial"/>
                <w:sz w:val="24"/>
                <w:szCs w:val="24"/>
              </w:rPr>
              <w:t>Direct energy cost savings</w:t>
            </w:r>
          </w:p>
        </w:tc>
        <w:tc>
          <w:tcPr>
            <w:tcW w:w="3708" w:type="dxa"/>
          </w:tcPr>
          <w:p w:rsidR="00D81401" w:rsidRPr="00C05C02" w:rsidRDefault="00D81401" w:rsidP="006D1F06">
            <w:pPr>
              <w:pStyle w:val="PlainText"/>
              <w:jc w:val="both"/>
              <w:rPr>
                <w:rFonts w:ascii="Arial" w:hAnsi="Arial" w:cs="Arial"/>
                <w:sz w:val="24"/>
                <w:szCs w:val="24"/>
              </w:rPr>
            </w:pPr>
            <w:r w:rsidRPr="00C05C02">
              <w:rPr>
                <w:rFonts w:ascii="Arial" w:hAnsi="Arial" w:cs="Arial"/>
                <w:sz w:val="24"/>
                <w:szCs w:val="24"/>
              </w:rPr>
              <w:t>$</w:t>
            </w:r>
            <w:r>
              <w:rPr>
                <w:rFonts w:ascii="Arial" w:hAnsi="Arial" w:cs="Arial"/>
                <w:sz w:val="24"/>
                <w:szCs w:val="24"/>
              </w:rPr>
              <w:t>1,000,000 per year</w:t>
            </w:r>
          </w:p>
        </w:tc>
      </w:tr>
      <w:tr w:rsidR="00D81401" w:rsidRPr="00C05C02" w:rsidTr="006D1F06">
        <w:tc>
          <w:tcPr>
            <w:tcW w:w="5868" w:type="dxa"/>
          </w:tcPr>
          <w:p w:rsidR="00D81401" w:rsidRPr="00C05C02" w:rsidRDefault="00D81401" w:rsidP="006D1F06">
            <w:pPr>
              <w:pStyle w:val="PlainText"/>
              <w:jc w:val="both"/>
              <w:rPr>
                <w:rFonts w:ascii="Arial" w:hAnsi="Arial" w:cs="Arial"/>
                <w:sz w:val="24"/>
                <w:szCs w:val="24"/>
              </w:rPr>
            </w:pPr>
            <w:r w:rsidRPr="00C05C02">
              <w:rPr>
                <w:rFonts w:ascii="Arial" w:hAnsi="Arial" w:cs="Arial"/>
                <w:sz w:val="24"/>
                <w:szCs w:val="24"/>
              </w:rPr>
              <w:t>Carbon Dioxide Emissions Avoided</w:t>
            </w:r>
          </w:p>
        </w:tc>
        <w:tc>
          <w:tcPr>
            <w:tcW w:w="3708" w:type="dxa"/>
          </w:tcPr>
          <w:p w:rsidR="00D81401" w:rsidRPr="00C05C02" w:rsidRDefault="00D81401" w:rsidP="006D1F06">
            <w:pPr>
              <w:pStyle w:val="PlainText"/>
              <w:jc w:val="both"/>
              <w:rPr>
                <w:rFonts w:ascii="Arial" w:hAnsi="Arial" w:cs="Arial"/>
                <w:sz w:val="24"/>
                <w:szCs w:val="24"/>
              </w:rPr>
            </w:pPr>
            <w:r>
              <w:rPr>
                <w:rFonts w:ascii="Arial" w:hAnsi="Arial" w:cs="Arial"/>
                <w:sz w:val="24"/>
                <w:szCs w:val="24"/>
              </w:rPr>
              <w:t>7,000</w:t>
            </w:r>
            <w:r w:rsidRPr="00C05C02">
              <w:rPr>
                <w:rFonts w:ascii="Arial" w:hAnsi="Arial" w:cs="Arial"/>
                <w:sz w:val="24"/>
                <w:szCs w:val="24"/>
              </w:rPr>
              <w:t xml:space="preserve"> Tons</w:t>
            </w:r>
          </w:p>
        </w:tc>
      </w:tr>
      <w:tr w:rsidR="00D81401" w:rsidRPr="00C05C02" w:rsidTr="006D1F06">
        <w:tc>
          <w:tcPr>
            <w:tcW w:w="5868" w:type="dxa"/>
          </w:tcPr>
          <w:p w:rsidR="00D81401" w:rsidRPr="00C05C02" w:rsidRDefault="00D81401" w:rsidP="006D1F06">
            <w:pPr>
              <w:pStyle w:val="PlainText"/>
              <w:jc w:val="both"/>
              <w:rPr>
                <w:rFonts w:ascii="Arial" w:hAnsi="Arial" w:cs="Arial"/>
                <w:sz w:val="24"/>
                <w:szCs w:val="24"/>
              </w:rPr>
            </w:pPr>
            <w:r w:rsidRPr="00C05C02">
              <w:rPr>
                <w:rFonts w:ascii="Arial" w:hAnsi="Arial" w:cs="Arial"/>
                <w:sz w:val="24"/>
                <w:szCs w:val="24"/>
              </w:rPr>
              <w:t>Equivalent to cars off the road</w:t>
            </w:r>
          </w:p>
        </w:tc>
        <w:tc>
          <w:tcPr>
            <w:tcW w:w="3708" w:type="dxa"/>
          </w:tcPr>
          <w:p w:rsidR="00D81401" w:rsidRPr="00C05C02" w:rsidRDefault="00D81401" w:rsidP="006D1F06">
            <w:pPr>
              <w:pStyle w:val="PlainText"/>
              <w:jc w:val="both"/>
              <w:rPr>
                <w:rFonts w:ascii="Arial" w:hAnsi="Arial" w:cs="Arial"/>
                <w:sz w:val="24"/>
                <w:szCs w:val="24"/>
              </w:rPr>
            </w:pPr>
            <w:r>
              <w:rPr>
                <w:rFonts w:ascii="Arial" w:hAnsi="Arial" w:cs="Arial"/>
                <w:sz w:val="24"/>
                <w:szCs w:val="24"/>
              </w:rPr>
              <w:t>1,200 cars</w:t>
            </w:r>
          </w:p>
        </w:tc>
      </w:tr>
    </w:tbl>
    <w:p w:rsidR="00D81401" w:rsidRPr="003B61D4" w:rsidRDefault="00D81401" w:rsidP="00B36FBE">
      <w:pPr>
        <w:pStyle w:val="PlainText"/>
        <w:jc w:val="both"/>
        <w:rPr>
          <w:rFonts w:ascii="Arial" w:hAnsi="Arial" w:cs="Arial"/>
          <w:b/>
          <w:sz w:val="24"/>
          <w:szCs w:val="24"/>
        </w:rPr>
      </w:pPr>
      <w:r>
        <w:rPr>
          <w:rFonts w:ascii="Arial" w:hAnsi="Arial" w:cs="Arial"/>
          <w:b/>
          <w:sz w:val="24"/>
          <w:szCs w:val="24"/>
        </w:rPr>
        <w:br w:type="page"/>
        <w:t>C</w:t>
      </w:r>
      <w:r w:rsidRPr="003B61D4">
        <w:rPr>
          <w:rFonts w:ascii="Arial" w:hAnsi="Arial" w:cs="Arial"/>
          <w:b/>
          <w:sz w:val="24"/>
          <w:szCs w:val="24"/>
        </w:rPr>
        <w:t xml:space="preserve">.  State Agency Loan Program </w:t>
      </w:r>
      <w:r>
        <w:rPr>
          <w:rFonts w:ascii="Arial" w:hAnsi="Arial" w:cs="Arial"/>
          <w:b/>
          <w:sz w:val="24"/>
          <w:szCs w:val="24"/>
        </w:rPr>
        <w:t>(SALP)</w:t>
      </w:r>
    </w:p>
    <w:p w:rsidR="00D81401" w:rsidRDefault="00D81401" w:rsidP="00B36FBE">
      <w:pPr>
        <w:pStyle w:val="PlainText"/>
        <w:ind w:left="720"/>
        <w:jc w:val="both"/>
        <w:rPr>
          <w:rFonts w:ascii="Arial" w:hAnsi="Arial" w:cs="Arial"/>
          <w:sz w:val="24"/>
          <w:szCs w:val="24"/>
        </w:rPr>
      </w:pPr>
    </w:p>
    <w:p w:rsidR="00D81401" w:rsidRDefault="00D81401" w:rsidP="00144682">
      <w:pPr>
        <w:pStyle w:val="PlainText"/>
        <w:ind w:left="720"/>
        <w:jc w:val="both"/>
        <w:rPr>
          <w:rFonts w:ascii="Arial" w:hAnsi="Arial" w:cs="Arial"/>
          <w:sz w:val="24"/>
          <w:szCs w:val="24"/>
        </w:rPr>
      </w:pPr>
      <w:r w:rsidRPr="0018522A">
        <w:rPr>
          <w:rFonts w:ascii="Arial" w:hAnsi="Arial" w:cs="Arial"/>
          <w:b/>
          <w:sz w:val="24"/>
          <w:szCs w:val="24"/>
        </w:rPr>
        <w:t>Budget:</w:t>
      </w:r>
      <w:r>
        <w:rPr>
          <w:rFonts w:ascii="Arial" w:hAnsi="Arial" w:cs="Arial"/>
          <w:sz w:val="24"/>
          <w:szCs w:val="24"/>
        </w:rPr>
        <w:t xml:space="preserve"> </w:t>
      </w:r>
      <w:r w:rsidRPr="00144682">
        <w:rPr>
          <w:rFonts w:ascii="Arial" w:hAnsi="Arial" w:cs="Arial"/>
          <w:sz w:val="24"/>
          <w:szCs w:val="24"/>
        </w:rPr>
        <w:t>$3.</w:t>
      </w:r>
      <w:r>
        <w:rPr>
          <w:rFonts w:ascii="Arial" w:hAnsi="Arial" w:cs="Arial"/>
          <w:sz w:val="24"/>
          <w:szCs w:val="24"/>
        </w:rPr>
        <w:t>6</w:t>
      </w:r>
      <w:r w:rsidRPr="00144682">
        <w:rPr>
          <w:rFonts w:ascii="Arial" w:hAnsi="Arial" w:cs="Arial"/>
          <w:sz w:val="24"/>
          <w:szCs w:val="24"/>
        </w:rPr>
        <w:t>5 million</w:t>
      </w:r>
      <w:r>
        <w:rPr>
          <w:rFonts w:ascii="Arial" w:hAnsi="Arial" w:cs="Arial"/>
          <w:sz w:val="24"/>
          <w:szCs w:val="24"/>
        </w:rPr>
        <w:t xml:space="preserve"> (ARRA) </w:t>
      </w:r>
    </w:p>
    <w:p w:rsidR="00D81401" w:rsidRDefault="00D81401" w:rsidP="00B36FBE">
      <w:pPr>
        <w:pStyle w:val="PlainText"/>
        <w:ind w:left="720"/>
        <w:jc w:val="both"/>
        <w:rPr>
          <w:rFonts w:ascii="Arial" w:hAnsi="Arial" w:cs="Arial"/>
          <w:sz w:val="24"/>
          <w:szCs w:val="24"/>
        </w:rPr>
      </w:pPr>
      <w:r>
        <w:rPr>
          <w:rFonts w:ascii="Arial" w:hAnsi="Arial" w:cs="Arial"/>
          <w:sz w:val="24"/>
          <w:szCs w:val="24"/>
        </w:rPr>
        <w:tab/>
        <w:t xml:space="preserve">    </w:t>
      </w:r>
      <w:r w:rsidRPr="00144682">
        <w:rPr>
          <w:rFonts w:ascii="Arial" w:hAnsi="Arial" w:cs="Arial"/>
          <w:sz w:val="24"/>
          <w:szCs w:val="24"/>
          <w:u w:val="single"/>
        </w:rPr>
        <w:t>$1.25 million</w:t>
      </w:r>
      <w:r>
        <w:rPr>
          <w:rFonts w:ascii="Arial" w:hAnsi="Arial" w:cs="Arial"/>
          <w:sz w:val="24"/>
          <w:szCs w:val="24"/>
        </w:rPr>
        <w:t xml:space="preserve"> (Revolving SALP loan Applications)</w:t>
      </w:r>
    </w:p>
    <w:p w:rsidR="00D81401" w:rsidRDefault="00D81401" w:rsidP="00B36FBE">
      <w:pPr>
        <w:pStyle w:val="PlainText"/>
        <w:ind w:left="720"/>
        <w:jc w:val="both"/>
        <w:rPr>
          <w:rFonts w:ascii="Arial" w:hAnsi="Arial" w:cs="Arial"/>
          <w:sz w:val="24"/>
          <w:szCs w:val="24"/>
        </w:rPr>
      </w:pPr>
      <w:r>
        <w:rPr>
          <w:rFonts w:ascii="Arial" w:hAnsi="Arial" w:cs="Arial"/>
          <w:sz w:val="24"/>
          <w:szCs w:val="24"/>
        </w:rPr>
        <w:tab/>
        <w:t xml:space="preserve">    $4.90 million</w:t>
      </w:r>
    </w:p>
    <w:p w:rsidR="00D81401" w:rsidRDefault="00D81401" w:rsidP="00B36FBE">
      <w:pPr>
        <w:pStyle w:val="PlainText"/>
        <w:ind w:left="720"/>
        <w:jc w:val="both"/>
        <w:rPr>
          <w:rFonts w:ascii="Arial" w:hAnsi="Arial" w:cs="Arial"/>
          <w:sz w:val="24"/>
          <w:szCs w:val="24"/>
        </w:rPr>
      </w:pPr>
    </w:p>
    <w:p w:rsidR="00D81401" w:rsidRDefault="00D81401" w:rsidP="00B36FBE">
      <w:pPr>
        <w:pStyle w:val="PlainText"/>
        <w:ind w:left="720"/>
        <w:jc w:val="both"/>
        <w:rPr>
          <w:rFonts w:ascii="Arial" w:hAnsi="Arial" w:cs="Arial"/>
          <w:sz w:val="24"/>
          <w:szCs w:val="24"/>
        </w:rPr>
      </w:pPr>
      <w:r>
        <w:rPr>
          <w:rFonts w:ascii="Arial" w:hAnsi="Arial" w:cs="Arial"/>
          <w:sz w:val="24"/>
          <w:szCs w:val="24"/>
        </w:rPr>
        <w:t xml:space="preserve">SALP is a revolving loan program administered by MEA.  </w:t>
      </w:r>
      <w:r w:rsidRPr="00534C5B">
        <w:rPr>
          <w:rFonts w:ascii="Arial" w:hAnsi="Arial" w:cs="Arial"/>
          <w:sz w:val="24"/>
          <w:szCs w:val="24"/>
        </w:rPr>
        <w:t xml:space="preserve">To </w:t>
      </w:r>
      <w:r>
        <w:rPr>
          <w:rFonts w:ascii="Arial" w:hAnsi="Arial" w:cs="Arial"/>
          <w:sz w:val="24"/>
          <w:szCs w:val="24"/>
        </w:rPr>
        <w:t>assist the state in leading</w:t>
      </w:r>
      <w:r w:rsidRPr="00534C5B">
        <w:rPr>
          <w:rFonts w:ascii="Arial" w:hAnsi="Arial" w:cs="Arial"/>
          <w:sz w:val="24"/>
          <w:szCs w:val="24"/>
        </w:rPr>
        <w:t xml:space="preserve"> by example, MEA plans to expand </w:t>
      </w:r>
      <w:r>
        <w:rPr>
          <w:rFonts w:ascii="Arial" w:hAnsi="Arial" w:cs="Arial"/>
          <w:sz w:val="24"/>
          <w:szCs w:val="24"/>
        </w:rPr>
        <w:t>SALP</w:t>
      </w:r>
      <w:r w:rsidRPr="00534C5B">
        <w:rPr>
          <w:rFonts w:ascii="Arial" w:hAnsi="Arial" w:cs="Arial"/>
          <w:sz w:val="24"/>
          <w:szCs w:val="24"/>
        </w:rPr>
        <w:t>, which provides zero interest loans to state agencies</w:t>
      </w:r>
      <w:r>
        <w:rPr>
          <w:rFonts w:ascii="Arial" w:hAnsi="Arial" w:cs="Arial"/>
          <w:sz w:val="24"/>
          <w:szCs w:val="24"/>
        </w:rPr>
        <w:t xml:space="preserve"> for energy efficiency improvements</w:t>
      </w:r>
      <w:r w:rsidRPr="00534C5B">
        <w:rPr>
          <w:rFonts w:ascii="Arial" w:hAnsi="Arial" w:cs="Arial"/>
          <w:sz w:val="24"/>
          <w:szCs w:val="24"/>
        </w:rPr>
        <w:t xml:space="preserve">.  </w:t>
      </w:r>
    </w:p>
    <w:p w:rsidR="00D81401" w:rsidRDefault="00D81401" w:rsidP="00B36FBE">
      <w:pPr>
        <w:pStyle w:val="PlainText"/>
        <w:ind w:left="720"/>
        <w:jc w:val="both"/>
        <w:rPr>
          <w:rFonts w:ascii="Arial" w:hAnsi="Arial" w:cs="Arial"/>
          <w:sz w:val="24"/>
          <w:szCs w:val="24"/>
        </w:rPr>
      </w:pPr>
    </w:p>
    <w:p w:rsidR="00D81401" w:rsidRPr="001A1DEC" w:rsidRDefault="00D81401" w:rsidP="00B36FBE">
      <w:pPr>
        <w:pStyle w:val="PlainText"/>
        <w:ind w:left="720"/>
        <w:jc w:val="both"/>
        <w:rPr>
          <w:rFonts w:ascii="Arial" w:hAnsi="Arial" w:cs="Arial"/>
          <w:b/>
          <w:sz w:val="24"/>
          <w:szCs w:val="24"/>
        </w:rPr>
      </w:pPr>
      <w:r w:rsidRPr="001A1DEC">
        <w:rPr>
          <w:rFonts w:ascii="Arial" w:hAnsi="Arial" w:cs="Arial"/>
          <w:b/>
          <w:sz w:val="24"/>
          <w:szCs w:val="24"/>
        </w:rPr>
        <w:t>Beneficiaries</w:t>
      </w:r>
    </w:p>
    <w:p w:rsidR="00D81401" w:rsidRDefault="00D81401" w:rsidP="00B36FBE">
      <w:pPr>
        <w:pStyle w:val="PlainText"/>
        <w:ind w:left="720"/>
        <w:jc w:val="both"/>
        <w:rPr>
          <w:rFonts w:ascii="Arial" w:hAnsi="Arial" w:cs="Arial"/>
          <w:sz w:val="24"/>
          <w:szCs w:val="24"/>
        </w:rPr>
      </w:pPr>
    </w:p>
    <w:p w:rsidR="00D81401" w:rsidRDefault="00D81401" w:rsidP="00B36FBE">
      <w:pPr>
        <w:pStyle w:val="PlainText"/>
        <w:ind w:left="720"/>
        <w:jc w:val="both"/>
        <w:rPr>
          <w:rFonts w:ascii="Arial" w:hAnsi="Arial" w:cs="Arial"/>
          <w:sz w:val="24"/>
          <w:szCs w:val="24"/>
        </w:rPr>
      </w:pPr>
      <w:r>
        <w:rPr>
          <w:rFonts w:ascii="Arial" w:hAnsi="Arial" w:cs="Arial"/>
          <w:sz w:val="24"/>
          <w:szCs w:val="24"/>
        </w:rPr>
        <w:t>State agencies implementing projects to reduce energy consumption</w:t>
      </w:r>
    </w:p>
    <w:p w:rsidR="00D81401" w:rsidRDefault="00D81401" w:rsidP="00B36FBE">
      <w:pPr>
        <w:pStyle w:val="PlainText"/>
        <w:ind w:left="720"/>
        <w:jc w:val="both"/>
        <w:rPr>
          <w:rFonts w:ascii="Arial" w:hAnsi="Arial" w:cs="Arial"/>
          <w:sz w:val="24"/>
          <w:szCs w:val="24"/>
        </w:rPr>
      </w:pPr>
    </w:p>
    <w:p w:rsidR="00D81401" w:rsidRPr="001A1DEC" w:rsidRDefault="00D81401" w:rsidP="00B36FBE">
      <w:pPr>
        <w:pStyle w:val="PlainText"/>
        <w:ind w:left="720"/>
        <w:jc w:val="both"/>
        <w:rPr>
          <w:rFonts w:ascii="Arial" w:hAnsi="Arial" w:cs="Arial"/>
          <w:b/>
          <w:sz w:val="24"/>
          <w:szCs w:val="24"/>
        </w:rPr>
      </w:pPr>
      <w:r w:rsidRPr="001A1DEC">
        <w:rPr>
          <w:rFonts w:ascii="Arial" w:hAnsi="Arial" w:cs="Arial"/>
          <w:b/>
          <w:sz w:val="24"/>
          <w:szCs w:val="24"/>
        </w:rPr>
        <w:t>The Way It Works</w:t>
      </w:r>
    </w:p>
    <w:p w:rsidR="00D81401" w:rsidRDefault="00D81401" w:rsidP="00B36FBE">
      <w:pPr>
        <w:pStyle w:val="PlainText"/>
        <w:ind w:left="720"/>
        <w:jc w:val="both"/>
        <w:rPr>
          <w:rFonts w:ascii="Arial" w:hAnsi="Arial" w:cs="Arial"/>
          <w:sz w:val="24"/>
          <w:szCs w:val="24"/>
        </w:rPr>
      </w:pPr>
    </w:p>
    <w:p w:rsidR="00D81401" w:rsidRDefault="00D81401" w:rsidP="00B36FBE">
      <w:pPr>
        <w:pStyle w:val="PlainText"/>
        <w:ind w:left="720"/>
        <w:jc w:val="both"/>
        <w:rPr>
          <w:rFonts w:ascii="Arial" w:hAnsi="Arial" w:cs="Arial"/>
          <w:sz w:val="24"/>
          <w:szCs w:val="24"/>
        </w:rPr>
      </w:pPr>
      <w:r>
        <w:rPr>
          <w:rFonts w:ascii="Arial" w:hAnsi="Arial" w:cs="Arial"/>
          <w:sz w:val="24"/>
          <w:szCs w:val="24"/>
        </w:rPr>
        <w:t>MEA will continue to administer an expanded SALP program.  The additional funding through ARRA will enable Maryland to initiate additional projects to further reduce state energy consumption during fiscal year 2010.  State agencies pay zero percent interest on the loan and a one percent administration fee.  The majority of funds will be linked with Energy Performance Contracts (EPCs) developed by state agencies in coordination with the Department of General Services and MEA.  Up to 20% of the funds will be available through a MEA solicitation process for smaller energy projects for which the EPC process is not appropriate.</w:t>
      </w:r>
    </w:p>
    <w:p w:rsidR="00D81401" w:rsidRDefault="00D81401" w:rsidP="00B36FBE">
      <w:pPr>
        <w:pStyle w:val="PlainText"/>
        <w:ind w:left="720"/>
        <w:jc w:val="both"/>
        <w:rPr>
          <w:rFonts w:ascii="Arial" w:hAnsi="Arial" w:cs="Arial"/>
          <w:sz w:val="24"/>
          <w:szCs w:val="24"/>
        </w:rPr>
      </w:pPr>
    </w:p>
    <w:p w:rsidR="00D81401" w:rsidRDefault="00D81401" w:rsidP="00B36FBE">
      <w:pPr>
        <w:pStyle w:val="PlainText"/>
        <w:ind w:left="720"/>
        <w:jc w:val="both"/>
        <w:rPr>
          <w:rFonts w:ascii="Arial" w:hAnsi="Arial" w:cs="Arial"/>
          <w:b/>
          <w:sz w:val="24"/>
          <w:szCs w:val="24"/>
        </w:rPr>
      </w:pPr>
      <w:r>
        <w:rPr>
          <w:rFonts w:ascii="Arial" w:hAnsi="Arial" w:cs="Arial"/>
          <w:b/>
          <w:sz w:val="24"/>
          <w:szCs w:val="24"/>
        </w:rPr>
        <w:t xml:space="preserve">FY 09 Accomplishments </w:t>
      </w:r>
    </w:p>
    <w:p w:rsidR="00D81401" w:rsidRDefault="00D81401" w:rsidP="00B36FBE">
      <w:pPr>
        <w:pStyle w:val="PlainText"/>
        <w:ind w:left="720"/>
        <w:jc w:val="both"/>
        <w:rPr>
          <w:rFonts w:ascii="Arial" w:hAnsi="Arial" w:cs="Arial"/>
          <w:sz w:val="24"/>
          <w:szCs w:val="24"/>
        </w:rPr>
      </w:pPr>
    </w:p>
    <w:p w:rsidR="00D81401" w:rsidRDefault="00D81401" w:rsidP="00B36FBE">
      <w:pPr>
        <w:pStyle w:val="PlainText"/>
        <w:ind w:left="720"/>
        <w:jc w:val="both"/>
        <w:rPr>
          <w:rFonts w:ascii="Arial" w:hAnsi="Arial" w:cs="Arial"/>
          <w:b/>
          <w:sz w:val="24"/>
          <w:szCs w:val="24"/>
        </w:rPr>
      </w:pPr>
      <w:r>
        <w:rPr>
          <w:rFonts w:ascii="Arial" w:hAnsi="Arial" w:cs="Arial"/>
          <w:sz w:val="24"/>
          <w:szCs w:val="24"/>
        </w:rPr>
        <w:t xml:space="preserve">In FY 2009 MEA provided $1.8 million in new loans.  </w:t>
      </w:r>
      <w:r w:rsidRPr="00534C5B">
        <w:rPr>
          <w:rFonts w:ascii="Arial" w:hAnsi="Arial" w:cs="Arial"/>
          <w:sz w:val="24"/>
          <w:szCs w:val="24"/>
        </w:rPr>
        <w:t>Since 1991, the program has issued 61 loans totaling $16,535,262.  The estimated annual savings of these loans to taxpayers is $2,757,000 thus far, with cumulative savings of $20,186,000.</w:t>
      </w:r>
      <w:r>
        <w:rPr>
          <w:rFonts w:ascii="Arial" w:hAnsi="Arial" w:cs="Arial"/>
          <w:sz w:val="24"/>
          <w:szCs w:val="24"/>
        </w:rPr>
        <w:t xml:space="preserve">  </w:t>
      </w:r>
    </w:p>
    <w:p w:rsidR="00D81401" w:rsidRDefault="00D81401" w:rsidP="00B36FBE">
      <w:pPr>
        <w:pStyle w:val="PlainText"/>
        <w:ind w:left="720"/>
        <w:jc w:val="both"/>
        <w:rPr>
          <w:rFonts w:ascii="Arial" w:hAnsi="Arial" w:cs="Arial"/>
          <w:b/>
          <w:sz w:val="24"/>
          <w:szCs w:val="24"/>
        </w:rPr>
      </w:pPr>
    </w:p>
    <w:p w:rsidR="00D81401" w:rsidRPr="001A1DEC" w:rsidRDefault="00D81401" w:rsidP="00B36FBE">
      <w:pPr>
        <w:pStyle w:val="PlainText"/>
        <w:ind w:left="720"/>
        <w:jc w:val="both"/>
        <w:rPr>
          <w:rFonts w:ascii="Arial" w:hAnsi="Arial" w:cs="Arial"/>
          <w:b/>
          <w:sz w:val="24"/>
          <w:szCs w:val="24"/>
        </w:rPr>
      </w:pPr>
      <w:r w:rsidRPr="001A1DEC">
        <w:rPr>
          <w:rFonts w:ascii="Arial" w:hAnsi="Arial" w:cs="Arial"/>
          <w:b/>
          <w:sz w:val="24"/>
          <w:szCs w:val="24"/>
        </w:rPr>
        <w:t>Return on Investment</w:t>
      </w:r>
    </w:p>
    <w:p w:rsidR="00D81401" w:rsidRDefault="00D81401" w:rsidP="00B36FBE">
      <w:pPr>
        <w:pStyle w:val="PlainText"/>
        <w:ind w:left="720"/>
        <w:jc w:val="both"/>
        <w:rPr>
          <w:rFonts w:ascii="Arial" w:hAnsi="Arial" w:cs="Arial"/>
          <w:sz w:val="24"/>
          <w:szCs w:val="24"/>
        </w:rPr>
      </w:pPr>
    </w:p>
    <w:p w:rsidR="00D81401" w:rsidRPr="00B6378B" w:rsidRDefault="00D81401" w:rsidP="00B36FBE">
      <w:pPr>
        <w:pStyle w:val="PlainText"/>
        <w:ind w:left="720"/>
        <w:jc w:val="both"/>
        <w:rPr>
          <w:rFonts w:ascii="Arial" w:hAnsi="Arial" w:cs="Arial"/>
          <w:sz w:val="24"/>
          <w:szCs w:val="24"/>
        </w:rPr>
      </w:pPr>
      <w:r>
        <w:rPr>
          <w:rFonts w:ascii="Arial" w:hAnsi="Arial" w:cs="Arial"/>
          <w:sz w:val="24"/>
          <w:szCs w:val="24"/>
        </w:rPr>
        <w:t xml:space="preserve">Funding in FY 10 will create more than 50 jobs and save almost 80,000 </w:t>
      </w:r>
      <w:r w:rsidRPr="004D4464">
        <w:rPr>
          <w:rFonts w:ascii="Arial" w:hAnsi="Arial" w:cs="Arial"/>
          <w:sz w:val="24"/>
          <w:szCs w:val="24"/>
        </w:rPr>
        <w:t>MMBTUs</w:t>
      </w:r>
      <w:r>
        <w:rPr>
          <w:rFonts w:ascii="Arial" w:hAnsi="Arial" w:cs="Arial"/>
          <w:sz w:val="24"/>
          <w:szCs w:val="24"/>
        </w:rPr>
        <w:t xml:space="preserve">.  The cumulative energy cost savings from loans made in FY 2010 is projected to be over $6.5 million and will save a combined estimate of 110,000 MWh of electricity.  </w:t>
      </w:r>
    </w:p>
    <w:p w:rsidR="00D81401" w:rsidRDefault="00D81401" w:rsidP="00B36FBE">
      <w:pPr>
        <w:rPr>
          <w:rFonts w:ascii="Arial" w:hAnsi="Arial" w:cs="Arial"/>
        </w:rPr>
      </w:pPr>
      <w:r>
        <w:rPr>
          <w:rFonts w:ascii="Arial" w:hAnsi="Arial" w:cs="Arial"/>
        </w:rPr>
        <w:tab/>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68"/>
        <w:gridCol w:w="3708"/>
      </w:tblGrid>
      <w:tr w:rsidR="00D81401" w:rsidRPr="00C05C02" w:rsidTr="006D1F06">
        <w:tc>
          <w:tcPr>
            <w:tcW w:w="5868" w:type="dxa"/>
          </w:tcPr>
          <w:p w:rsidR="00D81401" w:rsidRPr="00C05C02" w:rsidRDefault="00D81401" w:rsidP="006D1F06">
            <w:pPr>
              <w:pStyle w:val="PlainText"/>
              <w:jc w:val="both"/>
              <w:rPr>
                <w:rFonts w:ascii="Arial" w:hAnsi="Arial" w:cs="Arial"/>
                <w:b/>
                <w:sz w:val="24"/>
                <w:szCs w:val="24"/>
              </w:rPr>
            </w:pPr>
            <w:r w:rsidRPr="00C05C02">
              <w:rPr>
                <w:rFonts w:ascii="Arial" w:hAnsi="Arial" w:cs="Arial"/>
                <w:b/>
                <w:sz w:val="24"/>
                <w:szCs w:val="24"/>
              </w:rPr>
              <w:t>Program Goal</w:t>
            </w:r>
          </w:p>
        </w:tc>
        <w:tc>
          <w:tcPr>
            <w:tcW w:w="3708" w:type="dxa"/>
          </w:tcPr>
          <w:p w:rsidR="00D81401" w:rsidRPr="00C05C02" w:rsidRDefault="00D81401" w:rsidP="006D1F06">
            <w:pPr>
              <w:pStyle w:val="PlainText"/>
              <w:jc w:val="both"/>
              <w:rPr>
                <w:rFonts w:ascii="Arial" w:hAnsi="Arial" w:cs="Arial"/>
                <w:b/>
                <w:sz w:val="24"/>
                <w:szCs w:val="24"/>
              </w:rPr>
            </w:pPr>
            <w:r w:rsidRPr="00C05C02">
              <w:rPr>
                <w:rFonts w:ascii="Arial" w:hAnsi="Arial" w:cs="Arial"/>
                <w:b/>
                <w:sz w:val="24"/>
                <w:szCs w:val="24"/>
              </w:rPr>
              <w:t>Projected Results</w:t>
            </w:r>
          </w:p>
        </w:tc>
      </w:tr>
      <w:tr w:rsidR="00D81401" w:rsidRPr="00C05C02" w:rsidTr="006D1F06">
        <w:tc>
          <w:tcPr>
            <w:tcW w:w="5868" w:type="dxa"/>
          </w:tcPr>
          <w:p w:rsidR="00D81401" w:rsidRPr="00C05C02" w:rsidRDefault="00D81401" w:rsidP="00F137AE">
            <w:pPr>
              <w:pStyle w:val="PlainText"/>
              <w:jc w:val="both"/>
              <w:rPr>
                <w:rFonts w:ascii="Arial" w:hAnsi="Arial" w:cs="Arial"/>
                <w:sz w:val="24"/>
                <w:szCs w:val="24"/>
              </w:rPr>
            </w:pPr>
            <w:r w:rsidRPr="00C05C02">
              <w:rPr>
                <w:rFonts w:ascii="Arial" w:hAnsi="Arial" w:cs="Arial"/>
                <w:sz w:val="24"/>
                <w:szCs w:val="24"/>
              </w:rPr>
              <w:t xml:space="preserve">Annual reduction in </w:t>
            </w:r>
            <w:r>
              <w:rPr>
                <w:rFonts w:ascii="Arial" w:hAnsi="Arial" w:cs="Arial"/>
                <w:sz w:val="24"/>
                <w:szCs w:val="24"/>
              </w:rPr>
              <w:t>energy</w:t>
            </w:r>
            <w:r w:rsidRPr="00C05C02">
              <w:rPr>
                <w:rFonts w:ascii="Arial" w:hAnsi="Arial" w:cs="Arial"/>
                <w:sz w:val="24"/>
                <w:szCs w:val="24"/>
              </w:rPr>
              <w:t xml:space="preserve"> consumption</w:t>
            </w:r>
          </w:p>
        </w:tc>
        <w:tc>
          <w:tcPr>
            <w:tcW w:w="3708" w:type="dxa"/>
          </w:tcPr>
          <w:p w:rsidR="00D81401" w:rsidRPr="00C05C02" w:rsidRDefault="00D81401" w:rsidP="006D1F06">
            <w:pPr>
              <w:pStyle w:val="PlainText"/>
              <w:jc w:val="both"/>
              <w:rPr>
                <w:rFonts w:ascii="Arial" w:hAnsi="Arial" w:cs="Arial"/>
                <w:sz w:val="24"/>
                <w:szCs w:val="24"/>
              </w:rPr>
            </w:pPr>
            <w:r>
              <w:rPr>
                <w:rFonts w:ascii="Arial" w:hAnsi="Arial" w:cs="Arial"/>
                <w:sz w:val="24"/>
                <w:szCs w:val="24"/>
              </w:rPr>
              <w:t>7,000</w:t>
            </w:r>
            <w:r w:rsidRPr="00C05C02">
              <w:rPr>
                <w:rFonts w:ascii="Arial" w:hAnsi="Arial" w:cs="Arial"/>
                <w:sz w:val="24"/>
                <w:szCs w:val="24"/>
              </w:rPr>
              <w:t xml:space="preserve"> MWh</w:t>
            </w:r>
            <w:r>
              <w:rPr>
                <w:rFonts w:ascii="Arial" w:hAnsi="Arial" w:cs="Arial"/>
                <w:sz w:val="24"/>
                <w:szCs w:val="24"/>
              </w:rPr>
              <w:t xml:space="preserve"> equivalent</w:t>
            </w:r>
          </w:p>
        </w:tc>
      </w:tr>
      <w:tr w:rsidR="00D81401" w:rsidRPr="00C05C02" w:rsidTr="006D1F06">
        <w:tc>
          <w:tcPr>
            <w:tcW w:w="5868" w:type="dxa"/>
          </w:tcPr>
          <w:p w:rsidR="00D81401" w:rsidRPr="00C05C02" w:rsidRDefault="00D81401" w:rsidP="00F137AE">
            <w:pPr>
              <w:pStyle w:val="PlainText"/>
              <w:jc w:val="both"/>
              <w:rPr>
                <w:rFonts w:ascii="Arial" w:hAnsi="Arial" w:cs="Arial"/>
                <w:sz w:val="24"/>
                <w:szCs w:val="24"/>
              </w:rPr>
            </w:pPr>
            <w:r w:rsidRPr="00C05C02">
              <w:rPr>
                <w:rFonts w:ascii="Arial" w:hAnsi="Arial" w:cs="Arial"/>
                <w:sz w:val="24"/>
                <w:szCs w:val="24"/>
              </w:rPr>
              <w:t xml:space="preserve">Savings equivalent to </w:t>
            </w:r>
            <w:r>
              <w:rPr>
                <w:rFonts w:ascii="Arial" w:hAnsi="Arial" w:cs="Arial"/>
                <w:sz w:val="24"/>
                <w:szCs w:val="24"/>
              </w:rPr>
              <w:t xml:space="preserve">the energy consumption of </w:t>
            </w:r>
            <w:r w:rsidRPr="00C05C02">
              <w:rPr>
                <w:rFonts w:ascii="Arial" w:hAnsi="Arial" w:cs="Arial"/>
                <w:sz w:val="24"/>
                <w:szCs w:val="24"/>
              </w:rPr>
              <w:t xml:space="preserve"> X number of MD homes per year</w:t>
            </w:r>
          </w:p>
        </w:tc>
        <w:tc>
          <w:tcPr>
            <w:tcW w:w="3708" w:type="dxa"/>
          </w:tcPr>
          <w:p w:rsidR="00D81401" w:rsidRPr="00C05C02" w:rsidRDefault="00D81401" w:rsidP="006D1F06">
            <w:pPr>
              <w:pStyle w:val="PlainText"/>
              <w:jc w:val="both"/>
              <w:rPr>
                <w:rFonts w:ascii="Arial" w:hAnsi="Arial" w:cs="Arial"/>
                <w:sz w:val="24"/>
                <w:szCs w:val="24"/>
              </w:rPr>
            </w:pPr>
            <w:r>
              <w:rPr>
                <w:rFonts w:ascii="Arial" w:hAnsi="Arial" w:cs="Arial"/>
                <w:sz w:val="24"/>
                <w:szCs w:val="24"/>
              </w:rPr>
              <w:t>400</w:t>
            </w:r>
            <w:r w:rsidRPr="00C05C02">
              <w:rPr>
                <w:rFonts w:ascii="Arial" w:hAnsi="Arial" w:cs="Arial"/>
                <w:sz w:val="24"/>
                <w:szCs w:val="24"/>
              </w:rPr>
              <w:t xml:space="preserve"> homes</w:t>
            </w:r>
          </w:p>
        </w:tc>
      </w:tr>
      <w:tr w:rsidR="00D81401" w:rsidRPr="00C05C02" w:rsidTr="006D1F06">
        <w:tc>
          <w:tcPr>
            <w:tcW w:w="5868" w:type="dxa"/>
          </w:tcPr>
          <w:p w:rsidR="00D81401" w:rsidRPr="00C05C02" w:rsidRDefault="00D81401" w:rsidP="006D1F06">
            <w:pPr>
              <w:pStyle w:val="PlainText"/>
              <w:jc w:val="both"/>
              <w:rPr>
                <w:rFonts w:ascii="Arial" w:hAnsi="Arial" w:cs="Arial"/>
                <w:sz w:val="24"/>
                <w:szCs w:val="24"/>
              </w:rPr>
            </w:pPr>
            <w:r w:rsidRPr="00C05C02">
              <w:rPr>
                <w:rFonts w:ascii="Arial" w:hAnsi="Arial" w:cs="Arial"/>
                <w:sz w:val="24"/>
                <w:szCs w:val="24"/>
              </w:rPr>
              <w:t>Direct energy cost savings</w:t>
            </w:r>
          </w:p>
        </w:tc>
        <w:tc>
          <w:tcPr>
            <w:tcW w:w="3708" w:type="dxa"/>
          </w:tcPr>
          <w:p w:rsidR="00D81401" w:rsidRPr="00C05C02" w:rsidRDefault="00D81401" w:rsidP="006D1F06">
            <w:pPr>
              <w:pStyle w:val="PlainText"/>
              <w:jc w:val="both"/>
              <w:rPr>
                <w:rFonts w:ascii="Arial" w:hAnsi="Arial" w:cs="Arial"/>
                <w:sz w:val="24"/>
                <w:szCs w:val="24"/>
              </w:rPr>
            </w:pPr>
            <w:r>
              <w:rPr>
                <w:rFonts w:ascii="Arial" w:hAnsi="Arial" w:cs="Arial"/>
                <w:sz w:val="24"/>
                <w:szCs w:val="24"/>
              </w:rPr>
              <w:t>$875,000 per year</w:t>
            </w:r>
          </w:p>
        </w:tc>
      </w:tr>
      <w:tr w:rsidR="00D81401" w:rsidRPr="00C05C02" w:rsidTr="006D1F06">
        <w:tc>
          <w:tcPr>
            <w:tcW w:w="5868" w:type="dxa"/>
          </w:tcPr>
          <w:p w:rsidR="00D81401" w:rsidRPr="00C05C02" w:rsidRDefault="00D81401" w:rsidP="006D1F06">
            <w:pPr>
              <w:pStyle w:val="PlainText"/>
              <w:jc w:val="both"/>
              <w:rPr>
                <w:rFonts w:ascii="Arial" w:hAnsi="Arial" w:cs="Arial"/>
                <w:sz w:val="24"/>
                <w:szCs w:val="24"/>
              </w:rPr>
            </w:pPr>
            <w:r w:rsidRPr="00C05C02">
              <w:rPr>
                <w:rFonts w:ascii="Arial" w:hAnsi="Arial" w:cs="Arial"/>
                <w:sz w:val="24"/>
                <w:szCs w:val="24"/>
              </w:rPr>
              <w:t>Carbon Dioxide Emissions Avoided</w:t>
            </w:r>
          </w:p>
        </w:tc>
        <w:tc>
          <w:tcPr>
            <w:tcW w:w="3708" w:type="dxa"/>
          </w:tcPr>
          <w:p w:rsidR="00D81401" w:rsidRPr="00C05C02" w:rsidRDefault="00D81401" w:rsidP="006D1F06">
            <w:pPr>
              <w:pStyle w:val="PlainText"/>
              <w:jc w:val="both"/>
              <w:rPr>
                <w:rFonts w:ascii="Arial" w:hAnsi="Arial" w:cs="Arial"/>
                <w:sz w:val="24"/>
                <w:szCs w:val="24"/>
              </w:rPr>
            </w:pPr>
            <w:r>
              <w:rPr>
                <w:rFonts w:ascii="Arial" w:hAnsi="Arial" w:cs="Arial"/>
                <w:sz w:val="24"/>
                <w:szCs w:val="24"/>
              </w:rPr>
              <w:t>6,000</w:t>
            </w:r>
            <w:r w:rsidRPr="00C05C02">
              <w:rPr>
                <w:rFonts w:ascii="Arial" w:hAnsi="Arial" w:cs="Arial"/>
                <w:sz w:val="24"/>
                <w:szCs w:val="24"/>
              </w:rPr>
              <w:t xml:space="preserve"> tons</w:t>
            </w:r>
          </w:p>
        </w:tc>
      </w:tr>
      <w:tr w:rsidR="00D81401" w:rsidRPr="00C05C02" w:rsidTr="006D1F06">
        <w:tc>
          <w:tcPr>
            <w:tcW w:w="5868" w:type="dxa"/>
          </w:tcPr>
          <w:p w:rsidR="00D81401" w:rsidRPr="00C05C02" w:rsidRDefault="00D81401" w:rsidP="006D1F06">
            <w:pPr>
              <w:pStyle w:val="PlainText"/>
              <w:jc w:val="both"/>
              <w:rPr>
                <w:rFonts w:ascii="Arial" w:hAnsi="Arial" w:cs="Arial"/>
                <w:sz w:val="24"/>
                <w:szCs w:val="24"/>
              </w:rPr>
            </w:pPr>
            <w:r w:rsidRPr="00C05C02">
              <w:rPr>
                <w:rFonts w:ascii="Arial" w:hAnsi="Arial" w:cs="Arial"/>
                <w:sz w:val="24"/>
                <w:szCs w:val="24"/>
              </w:rPr>
              <w:t>Equivalent to cars off the road</w:t>
            </w:r>
          </w:p>
        </w:tc>
        <w:tc>
          <w:tcPr>
            <w:tcW w:w="3708" w:type="dxa"/>
          </w:tcPr>
          <w:p w:rsidR="00D81401" w:rsidRPr="00C05C02" w:rsidRDefault="00D81401" w:rsidP="006D1F06">
            <w:pPr>
              <w:pStyle w:val="PlainText"/>
              <w:jc w:val="both"/>
              <w:rPr>
                <w:rFonts w:ascii="Arial" w:hAnsi="Arial" w:cs="Arial"/>
                <w:sz w:val="24"/>
                <w:szCs w:val="24"/>
              </w:rPr>
            </w:pPr>
            <w:r>
              <w:rPr>
                <w:rFonts w:ascii="Arial" w:hAnsi="Arial" w:cs="Arial"/>
                <w:sz w:val="24"/>
                <w:szCs w:val="24"/>
              </w:rPr>
              <w:t>1,000</w:t>
            </w:r>
            <w:r w:rsidRPr="00C05C02">
              <w:rPr>
                <w:rFonts w:ascii="Arial" w:hAnsi="Arial" w:cs="Arial"/>
                <w:sz w:val="24"/>
                <w:szCs w:val="24"/>
              </w:rPr>
              <w:t xml:space="preserve"> cars</w:t>
            </w:r>
          </w:p>
        </w:tc>
      </w:tr>
    </w:tbl>
    <w:p w:rsidR="00D81401" w:rsidRDefault="00D81401" w:rsidP="00B36FBE">
      <w:pPr>
        <w:rPr>
          <w:rFonts w:ascii="Arial" w:hAnsi="Arial" w:cs="Arial"/>
        </w:rPr>
      </w:pPr>
    </w:p>
    <w:p w:rsidR="00D81401" w:rsidRDefault="00D81401" w:rsidP="00B36FBE">
      <w:pPr>
        <w:rPr>
          <w:rFonts w:ascii="Arial" w:hAnsi="Arial" w:cs="Arial"/>
        </w:rPr>
      </w:pPr>
    </w:p>
    <w:p w:rsidR="00D81401" w:rsidRPr="005C1983" w:rsidRDefault="00D81401" w:rsidP="00B36FBE">
      <w:pPr>
        <w:pStyle w:val="PlainText"/>
        <w:jc w:val="both"/>
        <w:rPr>
          <w:rFonts w:ascii="Arial" w:hAnsi="Arial" w:cs="Arial"/>
          <w:b/>
          <w:sz w:val="24"/>
          <w:szCs w:val="24"/>
        </w:rPr>
      </w:pPr>
      <w:r>
        <w:rPr>
          <w:rFonts w:ascii="Arial" w:hAnsi="Arial" w:cs="Arial"/>
          <w:b/>
          <w:sz w:val="24"/>
          <w:szCs w:val="24"/>
        </w:rPr>
        <w:t>D</w:t>
      </w:r>
      <w:r w:rsidRPr="005C1983">
        <w:rPr>
          <w:rFonts w:ascii="Arial" w:hAnsi="Arial" w:cs="Arial"/>
          <w:b/>
          <w:sz w:val="24"/>
          <w:szCs w:val="24"/>
        </w:rPr>
        <w:t>.  EmPOWERing Clean Energy Communities</w:t>
      </w:r>
    </w:p>
    <w:p w:rsidR="00D81401" w:rsidRPr="005C1983" w:rsidRDefault="00D81401" w:rsidP="00B36FBE">
      <w:pPr>
        <w:jc w:val="right"/>
        <w:rPr>
          <w:rFonts w:ascii="Arial" w:hAnsi="Arial" w:cs="Arial"/>
        </w:rPr>
      </w:pPr>
    </w:p>
    <w:p w:rsidR="00D81401" w:rsidRPr="005C1983" w:rsidRDefault="00D81401" w:rsidP="00B36FBE">
      <w:pPr>
        <w:pStyle w:val="PlainText"/>
        <w:ind w:left="720"/>
        <w:jc w:val="both"/>
        <w:rPr>
          <w:rFonts w:ascii="Arial" w:hAnsi="Arial" w:cs="Arial"/>
          <w:sz w:val="24"/>
          <w:szCs w:val="24"/>
        </w:rPr>
      </w:pPr>
      <w:r w:rsidRPr="005C1983">
        <w:rPr>
          <w:rFonts w:ascii="Arial" w:hAnsi="Arial" w:cs="Arial"/>
          <w:b/>
          <w:sz w:val="24"/>
          <w:szCs w:val="24"/>
        </w:rPr>
        <w:t>Budget:</w:t>
      </w:r>
      <w:r w:rsidRPr="005C1983">
        <w:rPr>
          <w:rFonts w:ascii="Arial" w:hAnsi="Arial" w:cs="Arial"/>
          <w:sz w:val="24"/>
          <w:szCs w:val="24"/>
        </w:rPr>
        <w:t xml:space="preserve"> $9.59 million (EECBG, total for 3 years) </w:t>
      </w:r>
    </w:p>
    <w:p w:rsidR="00D81401" w:rsidRPr="005C1983" w:rsidRDefault="00D81401" w:rsidP="00B36FBE">
      <w:pPr>
        <w:pStyle w:val="PlainText"/>
        <w:ind w:left="720"/>
        <w:jc w:val="both"/>
        <w:rPr>
          <w:rFonts w:ascii="Arial" w:hAnsi="Arial" w:cs="Arial"/>
          <w:sz w:val="24"/>
          <w:szCs w:val="24"/>
        </w:rPr>
      </w:pPr>
      <w:r w:rsidRPr="005C1983">
        <w:rPr>
          <w:rFonts w:ascii="Arial" w:hAnsi="Arial" w:cs="Arial"/>
          <w:sz w:val="24"/>
          <w:szCs w:val="24"/>
        </w:rPr>
        <w:t xml:space="preserve">              </w:t>
      </w:r>
      <w:r>
        <w:rPr>
          <w:rFonts w:ascii="Arial" w:hAnsi="Arial" w:cs="Arial"/>
          <w:sz w:val="24"/>
          <w:szCs w:val="24"/>
        </w:rPr>
        <w:t xml:space="preserve"> </w:t>
      </w:r>
      <w:r w:rsidRPr="005C1983">
        <w:rPr>
          <w:rFonts w:ascii="Arial" w:hAnsi="Arial" w:cs="Arial"/>
          <w:sz w:val="24"/>
          <w:szCs w:val="24"/>
        </w:rPr>
        <w:t xml:space="preserve">$0.40 million (SEP-ARRA for Renewables)    </w:t>
      </w:r>
    </w:p>
    <w:p w:rsidR="00D81401" w:rsidRPr="005C1983" w:rsidRDefault="00D81401" w:rsidP="00B36FBE">
      <w:pPr>
        <w:pStyle w:val="PlainText"/>
        <w:ind w:left="1440"/>
        <w:jc w:val="both"/>
        <w:rPr>
          <w:rFonts w:ascii="Arial" w:hAnsi="Arial" w:cs="Arial"/>
          <w:sz w:val="24"/>
          <w:szCs w:val="24"/>
        </w:rPr>
      </w:pPr>
      <w:r w:rsidRPr="005C1983">
        <w:rPr>
          <w:rFonts w:ascii="Arial" w:hAnsi="Arial" w:cs="Arial"/>
          <w:sz w:val="24"/>
          <w:szCs w:val="24"/>
        </w:rPr>
        <w:t xml:space="preserve">    $3.4 </w:t>
      </w:r>
      <w:r>
        <w:rPr>
          <w:rFonts w:ascii="Arial" w:hAnsi="Arial" w:cs="Arial"/>
          <w:sz w:val="24"/>
          <w:szCs w:val="24"/>
        </w:rPr>
        <w:t xml:space="preserve">  </w:t>
      </w:r>
      <w:r w:rsidRPr="005C1983">
        <w:rPr>
          <w:rFonts w:ascii="Arial" w:hAnsi="Arial" w:cs="Arial"/>
          <w:sz w:val="24"/>
          <w:szCs w:val="24"/>
        </w:rPr>
        <w:t>million (SEIF funds for low and moderate income community grants)</w:t>
      </w:r>
    </w:p>
    <w:p w:rsidR="00D81401" w:rsidRPr="005C1983" w:rsidRDefault="00D81401" w:rsidP="00B36FBE">
      <w:pPr>
        <w:pStyle w:val="PlainText"/>
        <w:ind w:left="1440"/>
        <w:jc w:val="both"/>
        <w:rPr>
          <w:rFonts w:ascii="Arial" w:hAnsi="Arial" w:cs="Arial"/>
          <w:sz w:val="24"/>
          <w:szCs w:val="24"/>
        </w:rPr>
      </w:pPr>
      <w:r w:rsidRPr="005C1983">
        <w:rPr>
          <w:rFonts w:ascii="Arial" w:hAnsi="Arial" w:cs="Arial"/>
          <w:sz w:val="24"/>
          <w:szCs w:val="24"/>
        </w:rPr>
        <w:t xml:space="preserve">    $1.00 million (SEIF funds for non-profits community loans)</w:t>
      </w:r>
    </w:p>
    <w:p w:rsidR="00D81401" w:rsidRPr="005C1983" w:rsidRDefault="00D81401" w:rsidP="00B36FBE">
      <w:pPr>
        <w:pStyle w:val="PlainText"/>
        <w:ind w:left="1440"/>
        <w:jc w:val="both"/>
        <w:rPr>
          <w:rFonts w:ascii="Arial" w:hAnsi="Arial" w:cs="Arial"/>
          <w:sz w:val="24"/>
          <w:szCs w:val="24"/>
        </w:rPr>
      </w:pPr>
      <w:r w:rsidRPr="005C1983">
        <w:rPr>
          <w:rFonts w:ascii="Arial" w:hAnsi="Arial" w:cs="Arial"/>
          <w:sz w:val="24"/>
          <w:szCs w:val="24"/>
        </w:rPr>
        <w:t xml:space="preserve">    </w:t>
      </w:r>
      <w:r w:rsidRPr="005C1983">
        <w:rPr>
          <w:rFonts w:ascii="Arial" w:hAnsi="Arial" w:cs="Arial"/>
          <w:sz w:val="24"/>
          <w:szCs w:val="24"/>
          <w:u w:val="single"/>
        </w:rPr>
        <w:t>$1.75 million</w:t>
      </w:r>
      <w:r w:rsidRPr="005C1983">
        <w:rPr>
          <w:rFonts w:ascii="Arial" w:hAnsi="Arial" w:cs="Arial"/>
          <w:sz w:val="24"/>
          <w:szCs w:val="24"/>
        </w:rPr>
        <w:t xml:space="preserve"> (FY10 revolving Lawton loan appropriations)</w:t>
      </w:r>
    </w:p>
    <w:p w:rsidR="00D81401" w:rsidRPr="005C1983" w:rsidRDefault="00D81401" w:rsidP="00B36FBE">
      <w:pPr>
        <w:pStyle w:val="PlainText"/>
        <w:ind w:left="720"/>
        <w:jc w:val="both"/>
        <w:rPr>
          <w:rFonts w:ascii="Arial" w:hAnsi="Arial" w:cs="Arial"/>
          <w:sz w:val="24"/>
          <w:szCs w:val="24"/>
        </w:rPr>
      </w:pPr>
      <w:r w:rsidRPr="005C1983">
        <w:rPr>
          <w:rFonts w:ascii="Arial" w:hAnsi="Arial" w:cs="Arial"/>
          <w:sz w:val="24"/>
          <w:szCs w:val="24"/>
        </w:rPr>
        <w:t xml:space="preserve">               $16.14million (Total)</w:t>
      </w:r>
    </w:p>
    <w:p w:rsidR="00D81401" w:rsidRPr="005C1983" w:rsidRDefault="00D81401" w:rsidP="00B36FBE">
      <w:pPr>
        <w:pStyle w:val="PlainText"/>
        <w:ind w:left="720"/>
        <w:jc w:val="both"/>
        <w:rPr>
          <w:rFonts w:ascii="Arial" w:hAnsi="Arial" w:cs="Arial"/>
          <w:sz w:val="24"/>
          <w:szCs w:val="24"/>
        </w:rPr>
      </w:pPr>
    </w:p>
    <w:p w:rsidR="00D81401" w:rsidRPr="005C1983" w:rsidRDefault="00D81401" w:rsidP="00B36FBE">
      <w:pPr>
        <w:pStyle w:val="PlainText"/>
        <w:ind w:left="720"/>
        <w:jc w:val="both"/>
        <w:rPr>
          <w:rFonts w:ascii="Arial" w:hAnsi="Arial" w:cs="Arial"/>
          <w:sz w:val="24"/>
          <w:szCs w:val="24"/>
        </w:rPr>
      </w:pPr>
      <w:r w:rsidRPr="005C1983">
        <w:rPr>
          <w:rFonts w:ascii="Arial" w:hAnsi="Arial" w:cs="Arial"/>
          <w:sz w:val="24"/>
          <w:szCs w:val="24"/>
        </w:rPr>
        <w:t>Through the Energy Efficiency and Conservation Block Grant program (EECBG), DOE is providing $9.5 million to MEA to act as the coordination and distribution agent within Maryland for these additional funds.  These funds will go to smaller communities that are not receiving direct funding through the U.S. DOE.</w:t>
      </w:r>
    </w:p>
    <w:p w:rsidR="00D81401" w:rsidRPr="005C1983" w:rsidRDefault="00D81401" w:rsidP="00B36FBE">
      <w:pPr>
        <w:pStyle w:val="PlainText"/>
        <w:jc w:val="both"/>
        <w:rPr>
          <w:rFonts w:ascii="Arial" w:hAnsi="Arial" w:cs="Arial"/>
          <w:sz w:val="24"/>
          <w:szCs w:val="24"/>
        </w:rPr>
      </w:pPr>
    </w:p>
    <w:p w:rsidR="00D81401" w:rsidRDefault="00D81401" w:rsidP="00B36FBE">
      <w:pPr>
        <w:pStyle w:val="PlainText"/>
        <w:ind w:left="720"/>
        <w:jc w:val="both"/>
        <w:rPr>
          <w:rFonts w:ascii="Arial" w:hAnsi="Arial" w:cs="Arial"/>
          <w:b/>
          <w:sz w:val="24"/>
          <w:szCs w:val="24"/>
        </w:rPr>
      </w:pPr>
      <w:r w:rsidRPr="005C1983">
        <w:rPr>
          <w:rFonts w:ascii="Arial" w:hAnsi="Arial" w:cs="Arial"/>
          <w:b/>
          <w:sz w:val="24"/>
          <w:szCs w:val="24"/>
        </w:rPr>
        <w:t>Beneficiaries</w:t>
      </w:r>
    </w:p>
    <w:p w:rsidR="00D81401" w:rsidRPr="005C1983" w:rsidRDefault="00D81401" w:rsidP="00B36FBE">
      <w:pPr>
        <w:pStyle w:val="PlainText"/>
        <w:ind w:left="720"/>
        <w:jc w:val="both"/>
        <w:rPr>
          <w:rFonts w:ascii="Arial" w:hAnsi="Arial" w:cs="Arial"/>
          <w:b/>
          <w:sz w:val="24"/>
          <w:szCs w:val="24"/>
        </w:rPr>
      </w:pPr>
    </w:p>
    <w:p w:rsidR="00D81401" w:rsidRPr="005C1983" w:rsidRDefault="00D81401" w:rsidP="00B36FBE">
      <w:pPr>
        <w:pStyle w:val="PlainText"/>
        <w:ind w:left="720"/>
        <w:jc w:val="both"/>
        <w:rPr>
          <w:rFonts w:ascii="Arial" w:hAnsi="Arial" w:cs="Arial"/>
          <w:sz w:val="24"/>
          <w:szCs w:val="24"/>
        </w:rPr>
      </w:pPr>
      <w:r w:rsidRPr="005C1983">
        <w:rPr>
          <w:rFonts w:ascii="Arial" w:hAnsi="Arial" w:cs="Arial"/>
          <w:sz w:val="24"/>
          <w:szCs w:val="24"/>
        </w:rPr>
        <w:t xml:space="preserve">Maryland jurisdictions, particularly those that did not receive direct funding from DOE.  </w:t>
      </w:r>
    </w:p>
    <w:p w:rsidR="00D81401" w:rsidRPr="005C1983" w:rsidRDefault="00D81401" w:rsidP="00B36FBE">
      <w:pPr>
        <w:pStyle w:val="PlainText"/>
        <w:ind w:left="720"/>
        <w:jc w:val="both"/>
        <w:rPr>
          <w:rFonts w:ascii="Arial" w:hAnsi="Arial" w:cs="Arial"/>
          <w:b/>
          <w:sz w:val="24"/>
          <w:szCs w:val="24"/>
        </w:rPr>
      </w:pPr>
    </w:p>
    <w:p w:rsidR="00D81401" w:rsidRPr="005C1983" w:rsidRDefault="00D81401" w:rsidP="00B36FBE">
      <w:pPr>
        <w:pStyle w:val="PlainText"/>
        <w:ind w:left="720"/>
        <w:jc w:val="both"/>
        <w:rPr>
          <w:rFonts w:ascii="Arial" w:hAnsi="Arial" w:cs="Arial"/>
          <w:b/>
          <w:sz w:val="24"/>
          <w:szCs w:val="24"/>
        </w:rPr>
      </w:pPr>
      <w:r w:rsidRPr="005C1983">
        <w:rPr>
          <w:rFonts w:ascii="Arial" w:hAnsi="Arial" w:cs="Arial"/>
          <w:b/>
          <w:sz w:val="24"/>
          <w:szCs w:val="24"/>
        </w:rPr>
        <w:t>The Way it Works</w:t>
      </w:r>
    </w:p>
    <w:p w:rsidR="00D81401" w:rsidRPr="005C1983" w:rsidRDefault="00D81401" w:rsidP="00B36FBE">
      <w:pPr>
        <w:pStyle w:val="PlainText"/>
        <w:ind w:left="720"/>
        <w:jc w:val="both"/>
        <w:rPr>
          <w:rFonts w:ascii="Arial" w:hAnsi="Arial" w:cs="Arial"/>
          <w:sz w:val="24"/>
          <w:szCs w:val="24"/>
        </w:rPr>
      </w:pPr>
      <w:r w:rsidRPr="005C1983">
        <w:rPr>
          <w:rFonts w:ascii="Arial" w:hAnsi="Arial" w:cs="Arial"/>
          <w:sz w:val="24"/>
          <w:szCs w:val="24"/>
        </w:rPr>
        <w:t xml:space="preserve">The EECBG funds will be distributed on a population based formula.    MEA must distribute at least 60% of the funds to the counties and cities that did not receive the direct funding from DOE.   MEA is working with MACO and MML to devise a population-based formula to distribute the EECBG funds to communities that did not otherwise receive DOE funds.  MEA’s implementation strategy is due to US DOE in late June.  In addition, MEA has hired a consultant to prepare a best practice guide to help communities implement energy efficiency and renewable energy initiatives and another to offer assistance to communities in program design and implementation.  </w:t>
      </w:r>
    </w:p>
    <w:p w:rsidR="00D81401" w:rsidRPr="005C1983" w:rsidRDefault="00D81401" w:rsidP="00B36FBE">
      <w:pPr>
        <w:pStyle w:val="PlainText"/>
        <w:ind w:left="720"/>
        <w:jc w:val="both"/>
        <w:rPr>
          <w:rFonts w:ascii="Arial" w:hAnsi="Arial" w:cs="Arial"/>
          <w:sz w:val="24"/>
          <w:szCs w:val="24"/>
        </w:rPr>
      </w:pPr>
      <w:r w:rsidRPr="005C1983">
        <w:rPr>
          <w:rFonts w:ascii="Arial" w:hAnsi="Arial" w:cs="Arial"/>
          <w:sz w:val="24"/>
          <w:szCs w:val="24"/>
        </w:rPr>
        <w:t xml:space="preserve"> </w:t>
      </w:r>
    </w:p>
    <w:p w:rsidR="00D81401" w:rsidRDefault="00D81401" w:rsidP="00B36FBE">
      <w:pPr>
        <w:pStyle w:val="PlainText"/>
        <w:ind w:left="720"/>
        <w:jc w:val="both"/>
        <w:rPr>
          <w:rFonts w:ascii="Arial" w:hAnsi="Arial" w:cs="Arial"/>
          <w:b/>
          <w:sz w:val="24"/>
          <w:szCs w:val="24"/>
        </w:rPr>
      </w:pPr>
      <w:r w:rsidRPr="005C1983">
        <w:rPr>
          <w:rFonts w:ascii="Arial" w:hAnsi="Arial" w:cs="Arial"/>
          <w:b/>
          <w:sz w:val="24"/>
          <w:szCs w:val="24"/>
        </w:rPr>
        <w:t>FY 09 Accomplishments</w:t>
      </w:r>
    </w:p>
    <w:p w:rsidR="00D81401" w:rsidRPr="005C1983" w:rsidRDefault="00D81401" w:rsidP="00B36FBE">
      <w:pPr>
        <w:pStyle w:val="PlainText"/>
        <w:ind w:left="720"/>
        <w:jc w:val="both"/>
        <w:rPr>
          <w:rFonts w:ascii="Arial" w:hAnsi="Arial" w:cs="Arial"/>
          <w:b/>
          <w:sz w:val="24"/>
          <w:szCs w:val="24"/>
        </w:rPr>
      </w:pPr>
    </w:p>
    <w:p w:rsidR="00D81401" w:rsidRPr="005C1983" w:rsidRDefault="00D81401" w:rsidP="00B36FBE">
      <w:pPr>
        <w:pStyle w:val="ListParagraph"/>
        <w:spacing w:after="200"/>
        <w:jc w:val="both"/>
        <w:rPr>
          <w:rFonts w:ascii="Arial" w:hAnsi="Arial" w:cs="Arial"/>
        </w:rPr>
      </w:pPr>
      <w:r w:rsidRPr="005C1983">
        <w:rPr>
          <w:rFonts w:ascii="Arial" w:hAnsi="Arial" w:cs="Arial"/>
        </w:rPr>
        <w:t>EMPOWERing Clean Energy Communities is providing $8.2 million in grant and loans to local governments and non-profits.  The majority of the grants through these entities provide funding to persons with low to moderate incomes to assist the financing of energy efficient measures.  These entities are the best to serve their communities and best understand the needs specific to that community.  Currently, $3.5 million is being awarded through a competitive grant process to these entities.  The FY 09 grant of $3.5 million served nearly 20 local jurisdictions and nonprofits, saving almost 13 million kWh statewide.</w:t>
      </w:r>
    </w:p>
    <w:p w:rsidR="00D81401" w:rsidRDefault="00D81401" w:rsidP="00B36FBE">
      <w:pPr>
        <w:pStyle w:val="PlainText"/>
        <w:ind w:left="720"/>
        <w:jc w:val="both"/>
        <w:rPr>
          <w:rFonts w:ascii="Arial" w:hAnsi="Arial" w:cs="Arial"/>
          <w:b/>
          <w:sz w:val="24"/>
          <w:szCs w:val="24"/>
        </w:rPr>
      </w:pPr>
      <w:r w:rsidRPr="005C1983">
        <w:rPr>
          <w:rFonts w:ascii="Arial" w:hAnsi="Arial" w:cs="Arial"/>
          <w:b/>
          <w:sz w:val="24"/>
          <w:szCs w:val="24"/>
        </w:rPr>
        <w:t>Return on Investment</w:t>
      </w:r>
    </w:p>
    <w:p w:rsidR="00D81401" w:rsidRPr="005C1983" w:rsidRDefault="00D81401" w:rsidP="00B36FBE">
      <w:pPr>
        <w:pStyle w:val="PlainText"/>
        <w:ind w:left="720"/>
        <w:jc w:val="both"/>
        <w:rPr>
          <w:rFonts w:ascii="Arial" w:hAnsi="Arial" w:cs="Arial"/>
          <w:b/>
          <w:sz w:val="24"/>
          <w:szCs w:val="24"/>
        </w:rPr>
      </w:pPr>
    </w:p>
    <w:p w:rsidR="00D81401" w:rsidRPr="005C1983" w:rsidRDefault="00D81401" w:rsidP="003579C7">
      <w:pPr>
        <w:pStyle w:val="PlainText"/>
        <w:ind w:left="720"/>
        <w:jc w:val="both"/>
        <w:rPr>
          <w:rFonts w:ascii="Arial" w:hAnsi="Arial" w:cs="Arial"/>
          <w:sz w:val="24"/>
          <w:szCs w:val="24"/>
        </w:rPr>
      </w:pPr>
      <w:r w:rsidRPr="005C1983">
        <w:rPr>
          <w:rFonts w:ascii="Arial" w:hAnsi="Arial" w:cs="Arial"/>
          <w:sz w:val="24"/>
          <w:szCs w:val="24"/>
        </w:rPr>
        <w:t>The funds will assist consumers in Maryland by providing additional grants for projects that would be cost-prohibitive without those funds.  Based on the highly successful EmPOWERing Clean Energy Communities, MEA will also issue a request for proposals to local governments and nonprofits for renewable and energy efficiency projects using non-ARRA funds.  Through this program almost 150 jobs will be created and over 230,000 MMBTU will be saved.</w:t>
      </w:r>
    </w:p>
    <w:p w:rsidR="00D81401" w:rsidRPr="005C1983" w:rsidRDefault="00D81401" w:rsidP="003579C7">
      <w:pPr>
        <w:pStyle w:val="PlainText"/>
        <w:ind w:left="720"/>
        <w:jc w:val="both"/>
        <w:rPr>
          <w:rFonts w:ascii="Arial" w:hAnsi="Arial" w:cs="Arial"/>
          <w:sz w:val="24"/>
          <w:szCs w:val="24"/>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68"/>
        <w:gridCol w:w="3708"/>
      </w:tblGrid>
      <w:tr w:rsidR="00D81401" w:rsidRPr="005C1983" w:rsidTr="006D1F06">
        <w:tc>
          <w:tcPr>
            <w:tcW w:w="5868" w:type="dxa"/>
          </w:tcPr>
          <w:p w:rsidR="00D81401" w:rsidRPr="005C1983" w:rsidRDefault="00D81401" w:rsidP="006D1F06">
            <w:pPr>
              <w:pStyle w:val="PlainText"/>
              <w:jc w:val="both"/>
              <w:rPr>
                <w:rFonts w:ascii="Arial" w:hAnsi="Arial" w:cs="Arial"/>
                <w:b/>
                <w:sz w:val="24"/>
                <w:szCs w:val="24"/>
              </w:rPr>
            </w:pPr>
            <w:r w:rsidRPr="005C1983">
              <w:rPr>
                <w:rFonts w:ascii="Arial" w:hAnsi="Arial" w:cs="Arial"/>
                <w:b/>
                <w:sz w:val="24"/>
                <w:szCs w:val="24"/>
              </w:rPr>
              <w:t>Program Goal</w:t>
            </w:r>
          </w:p>
        </w:tc>
        <w:tc>
          <w:tcPr>
            <w:tcW w:w="3708" w:type="dxa"/>
          </w:tcPr>
          <w:p w:rsidR="00D81401" w:rsidRPr="005C1983" w:rsidRDefault="00D81401" w:rsidP="006D1F06">
            <w:pPr>
              <w:pStyle w:val="PlainText"/>
              <w:jc w:val="both"/>
              <w:rPr>
                <w:rFonts w:ascii="Arial" w:hAnsi="Arial" w:cs="Arial"/>
                <w:b/>
                <w:sz w:val="24"/>
                <w:szCs w:val="24"/>
              </w:rPr>
            </w:pPr>
            <w:r w:rsidRPr="005C1983">
              <w:rPr>
                <w:rFonts w:ascii="Arial" w:hAnsi="Arial" w:cs="Arial"/>
                <w:b/>
                <w:sz w:val="24"/>
                <w:szCs w:val="24"/>
              </w:rPr>
              <w:t>Projected Results</w:t>
            </w:r>
          </w:p>
        </w:tc>
      </w:tr>
      <w:tr w:rsidR="00D81401" w:rsidRPr="005C1983" w:rsidTr="006D1F06">
        <w:tc>
          <w:tcPr>
            <w:tcW w:w="5868" w:type="dxa"/>
          </w:tcPr>
          <w:p w:rsidR="00D81401" w:rsidRPr="005C1983" w:rsidRDefault="00D81401" w:rsidP="00F137AE">
            <w:pPr>
              <w:pStyle w:val="PlainText"/>
              <w:jc w:val="both"/>
              <w:rPr>
                <w:rFonts w:ascii="Arial" w:hAnsi="Arial" w:cs="Arial"/>
                <w:sz w:val="24"/>
                <w:szCs w:val="24"/>
              </w:rPr>
            </w:pPr>
            <w:r w:rsidRPr="005C1983">
              <w:rPr>
                <w:rFonts w:ascii="Arial" w:hAnsi="Arial" w:cs="Arial"/>
                <w:sz w:val="24"/>
                <w:szCs w:val="24"/>
              </w:rPr>
              <w:t>Annual reduction in energy consumption</w:t>
            </w:r>
          </w:p>
        </w:tc>
        <w:tc>
          <w:tcPr>
            <w:tcW w:w="3708" w:type="dxa"/>
          </w:tcPr>
          <w:p w:rsidR="00D81401" w:rsidRPr="005C1983" w:rsidRDefault="00D81401" w:rsidP="006D1F06">
            <w:pPr>
              <w:pStyle w:val="PlainText"/>
              <w:jc w:val="both"/>
              <w:rPr>
                <w:rFonts w:ascii="Arial" w:hAnsi="Arial" w:cs="Arial"/>
                <w:sz w:val="24"/>
                <w:szCs w:val="24"/>
              </w:rPr>
            </w:pPr>
            <w:r w:rsidRPr="005C1983">
              <w:rPr>
                <w:rFonts w:ascii="Arial" w:hAnsi="Arial" w:cs="Arial"/>
                <w:sz w:val="24"/>
                <w:szCs w:val="24"/>
              </w:rPr>
              <w:t>20,000 MWh equivalent</w:t>
            </w:r>
          </w:p>
        </w:tc>
      </w:tr>
      <w:tr w:rsidR="00D81401" w:rsidRPr="005C1983" w:rsidTr="006D1F06">
        <w:tc>
          <w:tcPr>
            <w:tcW w:w="5868" w:type="dxa"/>
          </w:tcPr>
          <w:p w:rsidR="00D81401" w:rsidRPr="005C1983" w:rsidRDefault="00D81401" w:rsidP="00F137AE">
            <w:pPr>
              <w:pStyle w:val="PlainText"/>
              <w:jc w:val="both"/>
              <w:rPr>
                <w:rFonts w:ascii="Arial" w:hAnsi="Arial" w:cs="Arial"/>
                <w:sz w:val="24"/>
                <w:szCs w:val="24"/>
              </w:rPr>
            </w:pPr>
            <w:r w:rsidRPr="005C1983">
              <w:rPr>
                <w:rFonts w:ascii="Arial" w:hAnsi="Arial" w:cs="Arial"/>
                <w:sz w:val="24"/>
                <w:szCs w:val="24"/>
              </w:rPr>
              <w:t>Savings equivalent to the energy consumption of  X number of MD homes per year</w:t>
            </w:r>
          </w:p>
        </w:tc>
        <w:tc>
          <w:tcPr>
            <w:tcW w:w="3708" w:type="dxa"/>
          </w:tcPr>
          <w:p w:rsidR="00D81401" w:rsidRPr="005C1983" w:rsidRDefault="00D81401" w:rsidP="006D1F06">
            <w:pPr>
              <w:pStyle w:val="PlainText"/>
              <w:jc w:val="both"/>
              <w:rPr>
                <w:rFonts w:ascii="Arial" w:hAnsi="Arial" w:cs="Arial"/>
                <w:sz w:val="24"/>
                <w:szCs w:val="24"/>
              </w:rPr>
            </w:pPr>
            <w:r w:rsidRPr="005C1983">
              <w:rPr>
                <w:rFonts w:ascii="Arial" w:hAnsi="Arial" w:cs="Arial"/>
                <w:sz w:val="24"/>
                <w:szCs w:val="24"/>
              </w:rPr>
              <w:t>1,140 homes</w:t>
            </w:r>
          </w:p>
        </w:tc>
      </w:tr>
      <w:tr w:rsidR="00D81401" w:rsidRPr="005C1983" w:rsidTr="006D1F06">
        <w:tc>
          <w:tcPr>
            <w:tcW w:w="5868" w:type="dxa"/>
          </w:tcPr>
          <w:p w:rsidR="00D81401" w:rsidRPr="005C1983" w:rsidRDefault="00D81401" w:rsidP="006D1F06">
            <w:pPr>
              <w:pStyle w:val="PlainText"/>
              <w:jc w:val="both"/>
              <w:rPr>
                <w:rFonts w:ascii="Arial" w:hAnsi="Arial" w:cs="Arial"/>
                <w:sz w:val="24"/>
                <w:szCs w:val="24"/>
              </w:rPr>
            </w:pPr>
            <w:r w:rsidRPr="005C1983">
              <w:rPr>
                <w:rFonts w:ascii="Arial" w:hAnsi="Arial" w:cs="Arial"/>
                <w:sz w:val="24"/>
                <w:szCs w:val="24"/>
              </w:rPr>
              <w:t>Direct energy cost savings</w:t>
            </w:r>
          </w:p>
        </w:tc>
        <w:tc>
          <w:tcPr>
            <w:tcW w:w="3708" w:type="dxa"/>
          </w:tcPr>
          <w:p w:rsidR="00D81401" w:rsidRPr="005C1983" w:rsidRDefault="00D81401" w:rsidP="00EB613E">
            <w:pPr>
              <w:pStyle w:val="PlainText"/>
              <w:jc w:val="both"/>
              <w:rPr>
                <w:rFonts w:ascii="Arial" w:hAnsi="Arial" w:cs="Arial"/>
                <w:sz w:val="24"/>
                <w:szCs w:val="24"/>
              </w:rPr>
            </w:pPr>
            <w:r w:rsidRPr="005C1983">
              <w:rPr>
                <w:rFonts w:ascii="Arial" w:hAnsi="Arial" w:cs="Arial"/>
                <w:sz w:val="24"/>
                <w:szCs w:val="24"/>
              </w:rPr>
              <w:t>$2,500,000 per year</w:t>
            </w:r>
          </w:p>
        </w:tc>
      </w:tr>
      <w:tr w:rsidR="00D81401" w:rsidRPr="005C1983" w:rsidTr="006D1F06">
        <w:tc>
          <w:tcPr>
            <w:tcW w:w="5868" w:type="dxa"/>
          </w:tcPr>
          <w:p w:rsidR="00D81401" w:rsidRPr="005C1983" w:rsidRDefault="00D81401" w:rsidP="006D1F06">
            <w:pPr>
              <w:pStyle w:val="PlainText"/>
              <w:jc w:val="both"/>
              <w:rPr>
                <w:rFonts w:ascii="Arial" w:hAnsi="Arial" w:cs="Arial"/>
                <w:sz w:val="24"/>
                <w:szCs w:val="24"/>
              </w:rPr>
            </w:pPr>
            <w:r w:rsidRPr="005C1983">
              <w:rPr>
                <w:rFonts w:ascii="Arial" w:hAnsi="Arial" w:cs="Arial"/>
                <w:sz w:val="24"/>
                <w:szCs w:val="24"/>
              </w:rPr>
              <w:t>Carbon Dioxide Emissions Avoided</w:t>
            </w:r>
          </w:p>
        </w:tc>
        <w:tc>
          <w:tcPr>
            <w:tcW w:w="3708" w:type="dxa"/>
          </w:tcPr>
          <w:p w:rsidR="00D81401" w:rsidRPr="005C1983" w:rsidRDefault="00D81401" w:rsidP="006D1F06">
            <w:pPr>
              <w:pStyle w:val="PlainText"/>
              <w:jc w:val="both"/>
              <w:rPr>
                <w:rFonts w:ascii="Arial" w:hAnsi="Arial" w:cs="Arial"/>
                <w:sz w:val="24"/>
                <w:szCs w:val="24"/>
              </w:rPr>
            </w:pPr>
            <w:r w:rsidRPr="005C1983">
              <w:rPr>
                <w:rFonts w:ascii="Arial" w:hAnsi="Arial" w:cs="Arial"/>
                <w:sz w:val="24"/>
                <w:szCs w:val="24"/>
              </w:rPr>
              <w:t>18,000 tons</w:t>
            </w:r>
          </w:p>
        </w:tc>
      </w:tr>
      <w:tr w:rsidR="00D81401" w:rsidRPr="005C1983" w:rsidTr="006D1F06">
        <w:tc>
          <w:tcPr>
            <w:tcW w:w="5868" w:type="dxa"/>
          </w:tcPr>
          <w:p w:rsidR="00D81401" w:rsidRPr="005C1983" w:rsidRDefault="00D81401" w:rsidP="006D1F06">
            <w:pPr>
              <w:pStyle w:val="PlainText"/>
              <w:jc w:val="both"/>
              <w:rPr>
                <w:rFonts w:ascii="Arial" w:hAnsi="Arial" w:cs="Arial"/>
                <w:sz w:val="24"/>
                <w:szCs w:val="24"/>
              </w:rPr>
            </w:pPr>
            <w:r w:rsidRPr="005C1983">
              <w:rPr>
                <w:rFonts w:ascii="Arial" w:hAnsi="Arial" w:cs="Arial"/>
                <w:sz w:val="24"/>
                <w:szCs w:val="24"/>
              </w:rPr>
              <w:t>Equivalent to cars off the road</w:t>
            </w:r>
          </w:p>
        </w:tc>
        <w:tc>
          <w:tcPr>
            <w:tcW w:w="3708" w:type="dxa"/>
          </w:tcPr>
          <w:p w:rsidR="00D81401" w:rsidRPr="005C1983" w:rsidRDefault="00D81401" w:rsidP="006D1F06">
            <w:pPr>
              <w:pStyle w:val="PlainText"/>
              <w:jc w:val="both"/>
              <w:rPr>
                <w:rFonts w:ascii="Arial" w:hAnsi="Arial" w:cs="Arial"/>
                <w:sz w:val="24"/>
                <w:szCs w:val="24"/>
              </w:rPr>
            </w:pPr>
            <w:r w:rsidRPr="005C1983">
              <w:rPr>
                <w:rFonts w:ascii="Arial" w:hAnsi="Arial" w:cs="Arial"/>
                <w:sz w:val="24"/>
                <w:szCs w:val="24"/>
              </w:rPr>
              <w:t>More than 3,000 cars</w:t>
            </w:r>
          </w:p>
        </w:tc>
      </w:tr>
    </w:tbl>
    <w:p w:rsidR="00D81401" w:rsidRDefault="00D81401" w:rsidP="006D7613">
      <w:pPr>
        <w:pStyle w:val="PlainText"/>
        <w:jc w:val="both"/>
        <w:rPr>
          <w:rFonts w:ascii="Arial" w:hAnsi="Arial" w:cs="Arial"/>
          <w:b/>
          <w:sz w:val="24"/>
          <w:szCs w:val="24"/>
        </w:rPr>
      </w:pPr>
    </w:p>
    <w:p w:rsidR="00D81401" w:rsidRDefault="00D81401" w:rsidP="006D7613">
      <w:pPr>
        <w:pStyle w:val="PlainText"/>
        <w:jc w:val="both"/>
        <w:rPr>
          <w:rFonts w:ascii="Arial" w:hAnsi="Arial" w:cs="Arial"/>
          <w:b/>
          <w:sz w:val="24"/>
          <w:szCs w:val="24"/>
        </w:rPr>
      </w:pPr>
      <w:r>
        <w:rPr>
          <w:rFonts w:ascii="Arial" w:hAnsi="Arial" w:cs="Arial"/>
          <w:b/>
          <w:sz w:val="24"/>
          <w:szCs w:val="24"/>
        </w:rPr>
        <w:br w:type="page"/>
        <w:t>E</w:t>
      </w:r>
      <w:r w:rsidRPr="003B61D4">
        <w:rPr>
          <w:rFonts w:ascii="Arial" w:hAnsi="Arial" w:cs="Arial"/>
          <w:b/>
          <w:sz w:val="24"/>
          <w:szCs w:val="24"/>
        </w:rPr>
        <w:t xml:space="preserve">.  </w:t>
      </w:r>
      <w:r>
        <w:rPr>
          <w:rFonts w:ascii="Arial" w:hAnsi="Arial" w:cs="Arial"/>
          <w:b/>
          <w:sz w:val="24"/>
          <w:szCs w:val="24"/>
        </w:rPr>
        <w:t>Farm Energy Technical Assistance &amp; Incentives</w:t>
      </w:r>
    </w:p>
    <w:p w:rsidR="00D81401" w:rsidRDefault="00D81401" w:rsidP="006D7613">
      <w:pPr>
        <w:jc w:val="right"/>
        <w:rPr>
          <w:rFonts w:ascii="Arial" w:hAnsi="Arial" w:cs="Arial"/>
        </w:rPr>
      </w:pPr>
    </w:p>
    <w:p w:rsidR="00D81401" w:rsidRDefault="00D81401" w:rsidP="006D7613">
      <w:pPr>
        <w:pStyle w:val="PlainText"/>
        <w:ind w:left="720"/>
        <w:jc w:val="both"/>
        <w:rPr>
          <w:rFonts w:ascii="Arial" w:hAnsi="Arial" w:cs="Arial"/>
          <w:sz w:val="24"/>
          <w:szCs w:val="24"/>
        </w:rPr>
      </w:pPr>
      <w:r w:rsidRPr="000B72E0">
        <w:rPr>
          <w:rFonts w:ascii="Arial" w:hAnsi="Arial" w:cs="Arial"/>
          <w:b/>
          <w:sz w:val="24"/>
          <w:szCs w:val="24"/>
        </w:rPr>
        <w:t>Budget:</w:t>
      </w:r>
      <w:r>
        <w:rPr>
          <w:rFonts w:ascii="Arial" w:hAnsi="Arial" w:cs="Arial"/>
          <w:sz w:val="24"/>
          <w:szCs w:val="24"/>
        </w:rPr>
        <w:t xml:space="preserve"> $500,000 (SEIF)</w:t>
      </w:r>
    </w:p>
    <w:p w:rsidR="00D81401" w:rsidRDefault="00D81401" w:rsidP="006D7613">
      <w:pPr>
        <w:pStyle w:val="PlainText"/>
        <w:ind w:left="720"/>
        <w:jc w:val="both"/>
        <w:rPr>
          <w:rFonts w:ascii="Arial" w:hAnsi="Arial" w:cs="Arial"/>
          <w:sz w:val="24"/>
          <w:szCs w:val="24"/>
        </w:rPr>
      </w:pPr>
    </w:p>
    <w:p w:rsidR="00D81401" w:rsidRDefault="00D81401" w:rsidP="006D7613">
      <w:pPr>
        <w:pStyle w:val="PlainText"/>
        <w:ind w:left="720"/>
        <w:jc w:val="both"/>
        <w:rPr>
          <w:rFonts w:ascii="Arial" w:hAnsi="Arial" w:cs="Arial"/>
          <w:sz w:val="24"/>
          <w:szCs w:val="24"/>
        </w:rPr>
      </w:pPr>
      <w:r w:rsidRPr="00954AE7">
        <w:rPr>
          <w:rFonts w:ascii="Arial" w:hAnsi="Arial" w:cs="Arial"/>
          <w:sz w:val="24"/>
          <w:szCs w:val="24"/>
        </w:rPr>
        <w:t xml:space="preserve">Maryland’s 12,000 farms spent about $26 million on electricity in 2008.  In 1997, the most recent year for which itemized data are available, Maryland farms spent about $33 million on petroleum products, gasoline, diesel fuel, natural gas, LP gas, kerosene, fuel oil, and other fuels.  This statewide project will provide energy assessments to Maryland farms, and will offer cash rebates for the installation of qualifying farm energy efficiency measures.  This project is the extension of the successful Maryland Farm Energy Site Assessment Program, Phases I and II, which were funded in part by MEA.  </w:t>
      </w:r>
    </w:p>
    <w:p w:rsidR="00D81401" w:rsidRDefault="00D81401" w:rsidP="006D7613">
      <w:pPr>
        <w:pStyle w:val="PlainText"/>
        <w:ind w:left="720"/>
        <w:jc w:val="both"/>
        <w:rPr>
          <w:rFonts w:ascii="Arial" w:hAnsi="Arial" w:cs="Arial"/>
          <w:sz w:val="24"/>
          <w:szCs w:val="24"/>
        </w:rPr>
      </w:pPr>
    </w:p>
    <w:p w:rsidR="00D81401" w:rsidRPr="00020ECB" w:rsidRDefault="00D81401" w:rsidP="006D7613">
      <w:pPr>
        <w:pStyle w:val="PlainText"/>
        <w:ind w:left="720"/>
        <w:jc w:val="both"/>
        <w:rPr>
          <w:rFonts w:ascii="Arial" w:hAnsi="Arial" w:cs="Arial"/>
          <w:b/>
          <w:sz w:val="24"/>
          <w:szCs w:val="24"/>
        </w:rPr>
      </w:pPr>
      <w:r w:rsidRPr="00020ECB">
        <w:rPr>
          <w:rFonts w:ascii="Arial" w:hAnsi="Arial" w:cs="Arial"/>
          <w:b/>
          <w:sz w:val="24"/>
          <w:szCs w:val="24"/>
        </w:rPr>
        <w:t>Beneficiaries</w:t>
      </w:r>
    </w:p>
    <w:p w:rsidR="00D81401" w:rsidRDefault="00D81401" w:rsidP="006D7613">
      <w:pPr>
        <w:pStyle w:val="PlainText"/>
        <w:ind w:left="720"/>
        <w:jc w:val="both"/>
        <w:rPr>
          <w:rFonts w:ascii="Arial" w:hAnsi="Arial" w:cs="Arial"/>
          <w:sz w:val="24"/>
          <w:szCs w:val="24"/>
        </w:rPr>
      </w:pPr>
    </w:p>
    <w:p w:rsidR="00D81401" w:rsidRDefault="00D81401" w:rsidP="006D7613">
      <w:pPr>
        <w:pStyle w:val="PlainText"/>
        <w:ind w:left="720"/>
        <w:jc w:val="both"/>
        <w:rPr>
          <w:rFonts w:ascii="Arial" w:hAnsi="Arial" w:cs="Arial"/>
          <w:sz w:val="24"/>
          <w:szCs w:val="24"/>
        </w:rPr>
      </w:pPr>
      <w:r>
        <w:rPr>
          <w:rFonts w:ascii="Arial" w:hAnsi="Arial" w:cs="Arial"/>
          <w:sz w:val="24"/>
          <w:szCs w:val="24"/>
        </w:rPr>
        <w:t xml:space="preserve">Rural Marylanders and all Maryland farms.  </w:t>
      </w:r>
    </w:p>
    <w:p w:rsidR="00D81401" w:rsidRPr="00020ECB" w:rsidRDefault="00D81401" w:rsidP="006D7613">
      <w:pPr>
        <w:pStyle w:val="PlainText"/>
        <w:ind w:left="720"/>
        <w:jc w:val="both"/>
        <w:rPr>
          <w:rFonts w:ascii="Arial" w:hAnsi="Arial" w:cs="Arial"/>
          <w:b/>
          <w:sz w:val="24"/>
          <w:szCs w:val="24"/>
        </w:rPr>
      </w:pPr>
    </w:p>
    <w:p w:rsidR="00D81401" w:rsidRPr="00020ECB" w:rsidRDefault="00D81401" w:rsidP="006D7613">
      <w:pPr>
        <w:pStyle w:val="PlainText"/>
        <w:ind w:left="720"/>
        <w:jc w:val="both"/>
        <w:rPr>
          <w:rFonts w:ascii="Arial" w:hAnsi="Arial" w:cs="Arial"/>
          <w:b/>
          <w:sz w:val="24"/>
          <w:szCs w:val="24"/>
        </w:rPr>
      </w:pPr>
      <w:r w:rsidRPr="00020ECB">
        <w:rPr>
          <w:rFonts w:ascii="Arial" w:hAnsi="Arial" w:cs="Arial"/>
          <w:b/>
          <w:sz w:val="24"/>
          <w:szCs w:val="24"/>
        </w:rPr>
        <w:t>The Way it Works</w:t>
      </w:r>
    </w:p>
    <w:p w:rsidR="00D81401" w:rsidRDefault="00D81401" w:rsidP="006D7613">
      <w:pPr>
        <w:pStyle w:val="PlainText"/>
        <w:ind w:left="720"/>
        <w:jc w:val="both"/>
        <w:rPr>
          <w:rFonts w:ascii="Arial" w:hAnsi="Arial" w:cs="Arial"/>
          <w:sz w:val="24"/>
          <w:szCs w:val="24"/>
        </w:rPr>
      </w:pPr>
    </w:p>
    <w:p w:rsidR="00D81401" w:rsidRDefault="00D81401" w:rsidP="006D7613">
      <w:pPr>
        <w:pStyle w:val="PlainText"/>
        <w:ind w:left="720"/>
        <w:jc w:val="both"/>
        <w:rPr>
          <w:rFonts w:ascii="Arial" w:hAnsi="Arial" w:cs="Arial"/>
          <w:sz w:val="24"/>
          <w:szCs w:val="24"/>
        </w:rPr>
      </w:pPr>
      <w:r w:rsidRPr="00954AE7">
        <w:rPr>
          <w:rFonts w:ascii="Arial" w:hAnsi="Arial" w:cs="Arial"/>
          <w:sz w:val="24"/>
          <w:szCs w:val="24"/>
        </w:rPr>
        <w:t xml:space="preserve">This statewide program will have a two-tiered approach to capture energy savings for Maryland agricultural producers.  Tier 1 will offer technical assistance and/or rebates on energy efficient equipment.  Tier 2 will offer farm energy assessments to qualifying producers who have substantial potential energy savings, and/or rebates on energy efficient equipment. Services offered will include technical assistance, energy assessments, and rebates.  All Maryland farms </w:t>
      </w:r>
      <w:r>
        <w:rPr>
          <w:rFonts w:ascii="Arial" w:hAnsi="Arial" w:cs="Arial"/>
          <w:sz w:val="24"/>
          <w:szCs w:val="24"/>
        </w:rPr>
        <w:t xml:space="preserve">that use a minimum of 10,000 kWh per year </w:t>
      </w:r>
      <w:r w:rsidRPr="00954AE7">
        <w:rPr>
          <w:rFonts w:ascii="Arial" w:hAnsi="Arial" w:cs="Arial"/>
          <w:sz w:val="24"/>
          <w:szCs w:val="24"/>
        </w:rPr>
        <w:t xml:space="preserve">will be eligible to receive technical assistance; all Maryland farms will be able to receive rebates provided their project meets a minimum energy savings threshold.  Energy assessments will be reserved for farms that have higher energy use and/or higher energy savings potential, and are committed to installing measures as a result of the assessment.   </w:t>
      </w:r>
      <w:r>
        <w:rPr>
          <w:rFonts w:ascii="Arial" w:hAnsi="Arial" w:cs="Arial"/>
          <w:sz w:val="24"/>
          <w:szCs w:val="24"/>
        </w:rPr>
        <w:t xml:space="preserve">  </w:t>
      </w:r>
    </w:p>
    <w:p w:rsidR="00D81401" w:rsidRDefault="00D81401" w:rsidP="006D7613">
      <w:pPr>
        <w:pStyle w:val="PlainText"/>
        <w:ind w:left="720"/>
        <w:jc w:val="both"/>
        <w:rPr>
          <w:rFonts w:ascii="Arial" w:hAnsi="Arial" w:cs="Arial"/>
          <w:sz w:val="24"/>
          <w:szCs w:val="24"/>
        </w:rPr>
      </w:pPr>
      <w:r>
        <w:rPr>
          <w:rFonts w:ascii="Arial" w:hAnsi="Arial" w:cs="Arial"/>
          <w:sz w:val="24"/>
          <w:szCs w:val="24"/>
        </w:rPr>
        <w:t xml:space="preserve"> </w:t>
      </w:r>
    </w:p>
    <w:p w:rsidR="00D81401" w:rsidRDefault="00D81401" w:rsidP="006D7613">
      <w:pPr>
        <w:pStyle w:val="PlainText"/>
        <w:ind w:left="720"/>
        <w:jc w:val="both"/>
        <w:rPr>
          <w:rFonts w:ascii="Arial" w:hAnsi="Arial" w:cs="Arial"/>
          <w:b/>
          <w:sz w:val="24"/>
          <w:szCs w:val="24"/>
        </w:rPr>
      </w:pPr>
      <w:r>
        <w:rPr>
          <w:rFonts w:ascii="Arial" w:hAnsi="Arial" w:cs="Arial"/>
          <w:b/>
          <w:sz w:val="24"/>
          <w:szCs w:val="24"/>
        </w:rPr>
        <w:t xml:space="preserve">Program History and </w:t>
      </w:r>
      <w:r w:rsidRPr="00BF5948">
        <w:rPr>
          <w:rFonts w:ascii="Arial" w:hAnsi="Arial" w:cs="Arial"/>
          <w:b/>
          <w:sz w:val="24"/>
          <w:szCs w:val="24"/>
        </w:rPr>
        <w:t>FY 09 Accomplishments</w:t>
      </w:r>
    </w:p>
    <w:p w:rsidR="00D81401" w:rsidRPr="00BF5948" w:rsidRDefault="00D81401" w:rsidP="006D7613">
      <w:pPr>
        <w:pStyle w:val="PlainText"/>
        <w:ind w:left="720"/>
        <w:jc w:val="both"/>
        <w:rPr>
          <w:rFonts w:ascii="Arial" w:hAnsi="Arial" w:cs="Arial"/>
          <w:b/>
          <w:sz w:val="24"/>
          <w:szCs w:val="24"/>
        </w:rPr>
      </w:pPr>
    </w:p>
    <w:p w:rsidR="00D81401" w:rsidRDefault="00D81401" w:rsidP="006D7613">
      <w:pPr>
        <w:pStyle w:val="PlainText"/>
        <w:ind w:left="720"/>
        <w:jc w:val="both"/>
        <w:rPr>
          <w:rFonts w:ascii="Arial" w:hAnsi="Arial" w:cs="Arial"/>
          <w:sz w:val="24"/>
          <w:szCs w:val="24"/>
        </w:rPr>
      </w:pPr>
      <w:r w:rsidRPr="002F3F95">
        <w:rPr>
          <w:rFonts w:ascii="Arial" w:hAnsi="Arial" w:cs="Arial"/>
          <w:sz w:val="24"/>
          <w:szCs w:val="24"/>
        </w:rPr>
        <w:t>The 2006 Maryland Farm Energy Site Assessment Program, Phase I, provided 25 energy assessment reports to producers on the Eastern Shore.  These 25 farms were primarily poultry operations, and the scope was limited to farmers who had requested energy assessments through the Federal Conservation Security Program (CSP).  The Phase I program identified energy savings and production benefits of 471,700 kWh and 46,000 gallons of propane.  Together, these savings represent $115,000 in annual energy cost savings and $319,800 in annual production benefits.</w:t>
      </w:r>
    </w:p>
    <w:p w:rsidR="00D81401" w:rsidRPr="002F3F95" w:rsidRDefault="00D81401" w:rsidP="006D7613">
      <w:pPr>
        <w:pStyle w:val="PlainText"/>
        <w:ind w:left="720"/>
        <w:jc w:val="both"/>
        <w:rPr>
          <w:rFonts w:ascii="Arial" w:hAnsi="Arial" w:cs="Arial"/>
          <w:sz w:val="24"/>
          <w:szCs w:val="24"/>
        </w:rPr>
      </w:pPr>
    </w:p>
    <w:p w:rsidR="00D81401" w:rsidRDefault="00D81401" w:rsidP="006D7613">
      <w:pPr>
        <w:pStyle w:val="PlainText"/>
        <w:ind w:left="720"/>
        <w:jc w:val="both"/>
        <w:rPr>
          <w:rFonts w:ascii="Arial" w:hAnsi="Arial" w:cs="Arial"/>
          <w:sz w:val="24"/>
          <w:szCs w:val="24"/>
        </w:rPr>
      </w:pPr>
      <w:r w:rsidRPr="002F3F95">
        <w:rPr>
          <w:rFonts w:ascii="Arial" w:hAnsi="Arial" w:cs="Arial"/>
          <w:sz w:val="24"/>
          <w:szCs w:val="24"/>
        </w:rPr>
        <w:t xml:space="preserve">Phase II of the Program began in April 2007 with a goal of 50 assessments to be completed in Western Maryland.  $50,000 in incentive funds are available for Phase I and Phase II producers who implement measures as a result of the energy assessments.  </w:t>
      </w:r>
      <w:r>
        <w:rPr>
          <w:rFonts w:ascii="Arial" w:hAnsi="Arial" w:cs="Arial"/>
          <w:sz w:val="24"/>
          <w:szCs w:val="24"/>
        </w:rPr>
        <w:t>T</w:t>
      </w:r>
      <w:r w:rsidRPr="002F3F95">
        <w:rPr>
          <w:rFonts w:ascii="Arial" w:hAnsi="Arial" w:cs="Arial"/>
          <w:sz w:val="24"/>
          <w:szCs w:val="24"/>
        </w:rPr>
        <w:t>he program has delivered all 50 assessments to producers and is in the process of completing follow-up interviews with the producers.  To date, Phase II has identified 1.5 million kWh and 17,000 gallons of propane savings.</w:t>
      </w:r>
      <w:r>
        <w:rPr>
          <w:rFonts w:ascii="Arial" w:hAnsi="Arial" w:cs="Arial"/>
          <w:sz w:val="24"/>
          <w:szCs w:val="24"/>
        </w:rPr>
        <w:t xml:space="preserve">  </w:t>
      </w:r>
      <w:r w:rsidRPr="002F3F95">
        <w:rPr>
          <w:rFonts w:ascii="Arial" w:hAnsi="Arial" w:cs="Arial"/>
          <w:sz w:val="24"/>
          <w:szCs w:val="24"/>
        </w:rPr>
        <w:t>These two programs have developed a successful, partnership-based infrastructure to deliver energy efficiency to an often-overlooked sector of the economy.   The statewide program will build upon the success of its predecessors to identify and deliver energy savings to Maryland agriculture.</w:t>
      </w:r>
    </w:p>
    <w:p w:rsidR="00D81401" w:rsidRDefault="00D81401" w:rsidP="006D7613">
      <w:pPr>
        <w:pStyle w:val="PlainText"/>
        <w:ind w:left="720"/>
        <w:jc w:val="both"/>
        <w:rPr>
          <w:rFonts w:ascii="Arial" w:hAnsi="Arial" w:cs="Arial"/>
          <w:sz w:val="24"/>
          <w:szCs w:val="24"/>
        </w:rPr>
      </w:pPr>
    </w:p>
    <w:p w:rsidR="00D81401" w:rsidRPr="00020ECB" w:rsidRDefault="00D81401" w:rsidP="006D7613">
      <w:pPr>
        <w:pStyle w:val="PlainText"/>
        <w:ind w:left="720"/>
        <w:jc w:val="both"/>
        <w:rPr>
          <w:rFonts w:ascii="Arial" w:hAnsi="Arial" w:cs="Arial"/>
          <w:b/>
          <w:sz w:val="24"/>
          <w:szCs w:val="24"/>
        </w:rPr>
      </w:pPr>
      <w:r w:rsidRPr="00020ECB">
        <w:rPr>
          <w:rFonts w:ascii="Arial" w:hAnsi="Arial" w:cs="Arial"/>
          <w:b/>
          <w:sz w:val="24"/>
          <w:szCs w:val="24"/>
        </w:rPr>
        <w:t>Return on Investment</w:t>
      </w:r>
    </w:p>
    <w:p w:rsidR="00D81401" w:rsidRDefault="00D81401" w:rsidP="006D7613">
      <w:pPr>
        <w:pStyle w:val="PlainText"/>
        <w:ind w:left="720"/>
        <w:jc w:val="both"/>
        <w:rPr>
          <w:rFonts w:ascii="Arial" w:hAnsi="Arial" w:cs="Arial"/>
          <w:sz w:val="24"/>
          <w:szCs w:val="24"/>
        </w:rPr>
      </w:pPr>
    </w:p>
    <w:p w:rsidR="00D81401" w:rsidRDefault="00D81401" w:rsidP="006D7613">
      <w:pPr>
        <w:pStyle w:val="PlainText"/>
        <w:ind w:left="720"/>
        <w:jc w:val="both"/>
        <w:rPr>
          <w:rFonts w:ascii="Arial" w:hAnsi="Arial" w:cs="Arial"/>
          <w:sz w:val="24"/>
          <w:szCs w:val="24"/>
        </w:rPr>
      </w:pPr>
      <w:r w:rsidRPr="00A62603">
        <w:rPr>
          <w:rFonts w:ascii="Arial" w:hAnsi="Arial" w:cs="Arial"/>
          <w:sz w:val="24"/>
          <w:szCs w:val="24"/>
        </w:rPr>
        <w:t>This program will address energy efficiency in all fuels, meaning these rural Marylanders will be able to reduce the energy uses that are most important to them.  Since 2006, energy assessments have been provided for 75 Maryland farms.   As of October 2008, several farms have installed the recommended measures, leading to actual energy savings.   Together, Phases I and II have identified nearly 2 million kWh savings, and over 63,000 gallons of propane savings.</w:t>
      </w:r>
    </w:p>
    <w:p w:rsidR="00D81401" w:rsidRDefault="00D81401" w:rsidP="006D7613">
      <w:pPr>
        <w:pStyle w:val="PlainText"/>
        <w:tabs>
          <w:tab w:val="left" w:pos="1440"/>
          <w:tab w:val="left" w:pos="5760"/>
        </w:tabs>
        <w:jc w:val="both"/>
        <w:rPr>
          <w:rFonts w:ascii="Arial" w:hAnsi="Arial" w:cs="Arial"/>
          <w:sz w:val="24"/>
          <w:szCs w:val="24"/>
        </w:rPr>
      </w:pPr>
    </w:p>
    <w:p w:rsidR="00D81401" w:rsidRDefault="00D81401" w:rsidP="006D7613">
      <w:pPr>
        <w:pStyle w:val="PlainText"/>
        <w:ind w:left="720"/>
        <w:jc w:val="both"/>
        <w:rPr>
          <w:rFonts w:ascii="Arial" w:hAnsi="Arial" w:cs="Arial"/>
          <w:sz w:val="24"/>
          <w:szCs w:val="24"/>
        </w:rPr>
      </w:pPr>
    </w:p>
    <w:p w:rsidR="00D81401" w:rsidRDefault="00D81401" w:rsidP="006D7613">
      <w:pPr>
        <w:pStyle w:val="PlainText"/>
        <w:jc w:val="both"/>
        <w:rPr>
          <w:rFonts w:ascii="Arial" w:hAnsi="Arial" w:cs="Arial"/>
          <w:sz w:val="24"/>
          <w:szCs w:val="24"/>
        </w:rPr>
      </w:pPr>
      <w:r>
        <w:rPr>
          <w:rFonts w:ascii="Arial" w:hAnsi="Arial" w:cs="Arial"/>
          <w:sz w:val="24"/>
          <w:szCs w:val="24"/>
        </w:rPr>
        <w:tab/>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68"/>
        <w:gridCol w:w="3708"/>
      </w:tblGrid>
      <w:tr w:rsidR="00D81401" w:rsidRPr="00C05C02" w:rsidTr="00655C63">
        <w:tc>
          <w:tcPr>
            <w:tcW w:w="5868" w:type="dxa"/>
          </w:tcPr>
          <w:p w:rsidR="00D81401" w:rsidRPr="00C05C02" w:rsidRDefault="00D81401" w:rsidP="00655C63">
            <w:pPr>
              <w:pStyle w:val="PlainText"/>
              <w:jc w:val="both"/>
              <w:rPr>
                <w:rFonts w:ascii="Arial" w:hAnsi="Arial" w:cs="Arial"/>
                <w:b/>
                <w:sz w:val="24"/>
                <w:szCs w:val="24"/>
              </w:rPr>
            </w:pPr>
            <w:r w:rsidRPr="00C05C02">
              <w:rPr>
                <w:rFonts w:ascii="Arial" w:hAnsi="Arial" w:cs="Arial"/>
                <w:b/>
                <w:sz w:val="24"/>
                <w:szCs w:val="24"/>
              </w:rPr>
              <w:t>Program Goal</w:t>
            </w:r>
          </w:p>
        </w:tc>
        <w:tc>
          <w:tcPr>
            <w:tcW w:w="3708" w:type="dxa"/>
          </w:tcPr>
          <w:p w:rsidR="00D81401" w:rsidRPr="00C05C02" w:rsidRDefault="00D81401" w:rsidP="00655C63">
            <w:pPr>
              <w:pStyle w:val="PlainText"/>
              <w:jc w:val="both"/>
              <w:rPr>
                <w:rFonts w:ascii="Arial" w:hAnsi="Arial" w:cs="Arial"/>
                <w:b/>
                <w:sz w:val="24"/>
                <w:szCs w:val="24"/>
              </w:rPr>
            </w:pPr>
            <w:r w:rsidRPr="00C05C02">
              <w:rPr>
                <w:rFonts w:ascii="Arial" w:hAnsi="Arial" w:cs="Arial"/>
                <w:b/>
                <w:sz w:val="24"/>
                <w:szCs w:val="24"/>
              </w:rPr>
              <w:t>Projected Results</w:t>
            </w:r>
          </w:p>
        </w:tc>
      </w:tr>
      <w:tr w:rsidR="00D81401" w:rsidRPr="00C05C02" w:rsidTr="00655C63">
        <w:tc>
          <w:tcPr>
            <w:tcW w:w="5868" w:type="dxa"/>
          </w:tcPr>
          <w:p w:rsidR="00D81401" w:rsidRPr="00C05C02" w:rsidRDefault="00D81401" w:rsidP="00F137AE">
            <w:pPr>
              <w:pStyle w:val="PlainText"/>
              <w:jc w:val="both"/>
              <w:rPr>
                <w:rFonts w:ascii="Arial" w:hAnsi="Arial" w:cs="Arial"/>
                <w:sz w:val="24"/>
                <w:szCs w:val="24"/>
              </w:rPr>
            </w:pPr>
            <w:r w:rsidRPr="00C05C02">
              <w:rPr>
                <w:rFonts w:ascii="Arial" w:hAnsi="Arial" w:cs="Arial"/>
                <w:sz w:val="24"/>
                <w:szCs w:val="24"/>
              </w:rPr>
              <w:t xml:space="preserve">Annual reduction in </w:t>
            </w:r>
            <w:r>
              <w:rPr>
                <w:rFonts w:ascii="Arial" w:hAnsi="Arial" w:cs="Arial"/>
                <w:sz w:val="24"/>
                <w:szCs w:val="24"/>
              </w:rPr>
              <w:t>energy</w:t>
            </w:r>
            <w:r w:rsidRPr="00C05C02">
              <w:rPr>
                <w:rFonts w:ascii="Arial" w:hAnsi="Arial" w:cs="Arial"/>
                <w:sz w:val="24"/>
                <w:szCs w:val="24"/>
              </w:rPr>
              <w:t xml:space="preserve"> consumption</w:t>
            </w:r>
          </w:p>
        </w:tc>
        <w:tc>
          <w:tcPr>
            <w:tcW w:w="3708" w:type="dxa"/>
          </w:tcPr>
          <w:p w:rsidR="00D81401" w:rsidRPr="00C05C02" w:rsidRDefault="00D81401" w:rsidP="00655C63">
            <w:pPr>
              <w:pStyle w:val="PlainText"/>
              <w:jc w:val="both"/>
              <w:rPr>
                <w:rFonts w:ascii="Arial" w:hAnsi="Arial" w:cs="Arial"/>
                <w:sz w:val="24"/>
                <w:szCs w:val="24"/>
              </w:rPr>
            </w:pPr>
            <w:r>
              <w:rPr>
                <w:rFonts w:ascii="Arial" w:hAnsi="Arial" w:cs="Arial"/>
                <w:sz w:val="24"/>
                <w:szCs w:val="24"/>
              </w:rPr>
              <w:t>2,400 MWh equivalent</w:t>
            </w:r>
          </w:p>
        </w:tc>
      </w:tr>
      <w:tr w:rsidR="00D81401" w:rsidRPr="00C05C02" w:rsidTr="00655C63">
        <w:tc>
          <w:tcPr>
            <w:tcW w:w="5868" w:type="dxa"/>
          </w:tcPr>
          <w:p w:rsidR="00D81401" w:rsidRPr="00C05C02" w:rsidRDefault="00D81401" w:rsidP="00F137AE">
            <w:pPr>
              <w:pStyle w:val="PlainText"/>
              <w:jc w:val="both"/>
              <w:rPr>
                <w:rFonts w:ascii="Arial" w:hAnsi="Arial" w:cs="Arial"/>
                <w:sz w:val="24"/>
                <w:szCs w:val="24"/>
              </w:rPr>
            </w:pPr>
            <w:r w:rsidRPr="00C05C02">
              <w:rPr>
                <w:rFonts w:ascii="Arial" w:hAnsi="Arial" w:cs="Arial"/>
                <w:sz w:val="24"/>
                <w:szCs w:val="24"/>
              </w:rPr>
              <w:t xml:space="preserve">Savings equivalent to </w:t>
            </w:r>
            <w:r>
              <w:rPr>
                <w:rFonts w:ascii="Arial" w:hAnsi="Arial" w:cs="Arial"/>
                <w:sz w:val="24"/>
                <w:szCs w:val="24"/>
              </w:rPr>
              <w:t xml:space="preserve">the energy consumption of </w:t>
            </w:r>
            <w:r w:rsidRPr="00C05C02">
              <w:rPr>
                <w:rFonts w:ascii="Arial" w:hAnsi="Arial" w:cs="Arial"/>
                <w:sz w:val="24"/>
                <w:szCs w:val="24"/>
              </w:rPr>
              <w:t xml:space="preserve"> X number of MD homes per year</w:t>
            </w:r>
          </w:p>
        </w:tc>
        <w:tc>
          <w:tcPr>
            <w:tcW w:w="3708" w:type="dxa"/>
          </w:tcPr>
          <w:p w:rsidR="00D81401" w:rsidRPr="00C05C02" w:rsidRDefault="00D81401" w:rsidP="00655C63">
            <w:pPr>
              <w:pStyle w:val="PlainText"/>
              <w:jc w:val="both"/>
              <w:rPr>
                <w:rFonts w:ascii="Arial" w:hAnsi="Arial" w:cs="Arial"/>
                <w:sz w:val="24"/>
                <w:szCs w:val="24"/>
              </w:rPr>
            </w:pPr>
            <w:r>
              <w:rPr>
                <w:rFonts w:ascii="Arial" w:hAnsi="Arial" w:cs="Arial"/>
                <w:sz w:val="24"/>
                <w:szCs w:val="24"/>
              </w:rPr>
              <w:t xml:space="preserve">140 </w:t>
            </w:r>
            <w:r w:rsidRPr="00C05C02">
              <w:rPr>
                <w:rFonts w:ascii="Arial" w:hAnsi="Arial" w:cs="Arial"/>
                <w:sz w:val="24"/>
                <w:szCs w:val="24"/>
              </w:rPr>
              <w:t>homes</w:t>
            </w:r>
          </w:p>
        </w:tc>
      </w:tr>
      <w:tr w:rsidR="00D81401" w:rsidRPr="00C05C02" w:rsidTr="00655C63">
        <w:tc>
          <w:tcPr>
            <w:tcW w:w="5868" w:type="dxa"/>
          </w:tcPr>
          <w:p w:rsidR="00D81401" w:rsidRPr="00C05C02" w:rsidRDefault="00D81401" w:rsidP="00655C63">
            <w:pPr>
              <w:pStyle w:val="PlainText"/>
              <w:jc w:val="both"/>
              <w:rPr>
                <w:rFonts w:ascii="Arial" w:hAnsi="Arial" w:cs="Arial"/>
                <w:sz w:val="24"/>
                <w:szCs w:val="24"/>
              </w:rPr>
            </w:pPr>
            <w:r w:rsidRPr="00C05C02">
              <w:rPr>
                <w:rFonts w:ascii="Arial" w:hAnsi="Arial" w:cs="Arial"/>
                <w:sz w:val="24"/>
                <w:szCs w:val="24"/>
              </w:rPr>
              <w:t>Direct energy cost savings</w:t>
            </w:r>
          </w:p>
        </w:tc>
        <w:tc>
          <w:tcPr>
            <w:tcW w:w="3708" w:type="dxa"/>
          </w:tcPr>
          <w:p w:rsidR="00D81401" w:rsidRPr="00C05C02" w:rsidRDefault="00D81401" w:rsidP="00655C63">
            <w:pPr>
              <w:pStyle w:val="PlainText"/>
              <w:jc w:val="both"/>
              <w:rPr>
                <w:rFonts w:ascii="Arial" w:hAnsi="Arial" w:cs="Arial"/>
                <w:sz w:val="24"/>
                <w:szCs w:val="24"/>
              </w:rPr>
            </w:pPr>
            <w:r w:rsidRPr="00C05C02">
              <w:rPr>
                <w:rFonts w:ascii="Arial" w:hAnsi="Arial" w:cs="Arial"/>
                <w:sz w:val="24"/>
                <w:szCs w:val="24"/>
              </w:rPr>
              <w:t>$</w:t>
            </w:r>
            <w:r>
              <w:rPr>
                <w:rFonts w:ascii="Arial" w:hAnsi="Arial" w:cs="Arial"/>
                <w:sz w:val="24"/>
                <w:szCs w:val="24"/>
              </w:rPr>
              <w:t>250,000 per year</w:t>
            </w:r>
          </w:p>
        </w:tc>
      </w:tr>
      <w:tr w:rsidR="00D81401" w:rsidRPr="00C05C02" w:rsidTr="00655C63">
        <w:tc>
          <w:tcPr>
            <w:tcW w:w="5868" w:type="dxa"/>
          </w:tcPr>
          <w:p w:rsidR="00D81401" w:rsidRPr="00C05C02" w:rsidRDefault="00D81401" w:rsidP="00655C63">
            <w:pPr>
              <w:pStyle w:val="PlainText"/>
              <w:jc w:val="both"/>
              <w:rPr>
                <w:rFonts w:ascii="Arial" w:hAnsi="Arial" w:cs="Arial"/>
                <w:sz w:val="24"/>
                <w:szCs w:val="24"/>
              </w:rPr>
            </w:pPr>
            <w:r w:rsidRPr="00C05C02">
              <w:rPr>
                <w:rFonts w:ascii="Arial" w:hAnsi="Arial" w:cs="Arial"/>
                <w:sz w:val="24"/>
                <w:szCs w:val="24"/>
              </w:rPr>
              <w:t>Carbon Dioxide Emissions Avoided</w:t>
            </w:r>
          </w:p>
        </w:tc>
        <w:tc>
          <w:tcPr>
            <w:tcW w:w="3708" w:type="dxa"/>
          </w:tcPr>
          <w:p w:rsidR="00D81401" w:rsidRPr="00C05C02" w:rsidRDefault="00D81401" w:rsidP="00655C63">
            <w:pPr>
              <w:pStyle w:val="PlainText"/>
              <w:jc w:val="both"/>
              <w:rPr>
                <w:rFonts w:ascii="Arial" w:hAnsi="Arial" w:cs="Arial"/>
                <w:sz w:val="24"/>
                <w:szCs w:val="24"/>
              </w:rPr>
            </w:pPr>
            <w:r>
              <w:rPr>
                <w:rFonts w:ascii="Arial" w:hAnsi="Arial" w:cs="Arial"/>
                <w:sz w:val="24"/>
                <w:szCs w:val="24"/>
              </w:rPr>
              <w:t xml:space="preserve">2,100 </w:t>
            </w:r>
            <w:r w:rsidRPr="00C05C02">
              <w:rPr>
                <w:rFonts w:ascii="Arial" w:hAnsi="Arial" w:cs="Arial"/>
                <w:sz w:val="24"/>
                <w:szCs w:val="24"/>
              </w:rPr>
              <w:t>tons</w:t>
            </w:r>
          </w:p>
        </w:tc>
      </w:tr>
      <w:tr w:rsidR="00D81401" w:rsidRPr="00C05C02" w:rsidTr="00655C63">
        <w:tc>
          <w:tcPr>
            <w:tcW w:w="5868" w:type="dxa"/>
          </w:tcPr>
          <w:p w:rsidR="00D81401" w:rsidRPr="00C05C02" w:rsidRDefault="00D81401" w:rsidP="00655C63">
            <w:pPr>
              <w:pStyle w:val="PlainText"/>
              <w:jc w:val="both"/>
              <w:rPr>
                <w:rFonts w:ascii="Arial" w:hAnsi="Arial" w:cs="Arial"/>
                <w:sz w:val="24"/>
                <w:szCs w:val="24"/>
              </w:rPr>
            </w:pPr>
            <w:r w:rsidRPr="00C05C02">
              <w:rPr>
                <w:rFonts w:ascii="Arial" w:hAnsi="Arial" w:cs="Arial"/>
                <w:sz w:val="24"/>
                <w:szCs w:val="24"/>
              </w:rPr>
              <w:t>Equivalent to cars off the road</w:t>
            </w:r>
          </w:p>
        </w:tc>
        <w:tc>
          <w:tcPr>
            <w:tcW w:w="3708" w:type="dxa"/>
          </w:tcPr>
          <w:p w:rsidR="00D81401" w:rsidRPr="00C05C02" w:rsidRDefault="00D81401" w:rsidP="00655C63">
            <w:pPr>
              <w:pStyle w:val="PlainText"/>
              <w:jc w:val="both"/>
              <w:rPr>
                <w:rFonts w:ascii="Arial" w:hAnsi="Arial" w:cs="Arial"/>
                <w:sz w:val="24"/>
                <w:szCs w:val="24"/>
              </w:rPr>
            </w:pPr>
            <w:r>
              <w:rPr>
                <w:rFonts w:ascii="Arial" w:hAnsi="Arial" w:cs="Arial"/>
                <w:sz w:val="24"/>
                <w:szCs w:val="24"/>
              </w:rPr>
              <w:t xml:space="preserve">350 </w:t>
            </w:r>
            <w:r w:rsidRPr="00C05C02">
              <w:rPr>
                <w:rFonts w:ascii="Arial" w:hAnsi="Arial" w:cs="Arial"/>
                <w:sz w:val="24"/>
                <w:szCs w:val="24"/>
              </w:rPr>
              <w:t>cars</w:t>
            </w:r>
          </w:p>
        </w:tc>
      </w:tr>
    </w:tbl>
    <w:p w:rsidR="00D81401" w:rsidRDefault="00D81401" w:rsidP="006D7613">
      <w:pPr>
        <w:pStyle w:val="PlainText"/>
        <w:jc w:val="both"/>
        <w:rPr>
          <w:rFonts w:ascii="Arial" w:hAnsi="Arial" w:cs="Arial"/>
          <w:sz w:val="24"/>
          <w:szCs w:val="24"/>
        </w:rPr>
      </w:pPr>
    </w:p>
    <w:p w:rsidR="00D81401" w:rsidRPr="00D8721B" w:rsidRDefault="00D81401" w:rsidP="00D8721B">
      <w:pPr>
        <w:pStyle w:val="PlainText"/>
        <w:jc w:val="center"/>
        <w:rPr>
          <w:rFonts w:ascii="Arial" w:hAnsi="Arial" w:cs="Arial"/>
          <w:b/>
          <w:color w:val="008E40"/>
          <w:sz w:val="28"/>
          <w:szCs w:val="28"/>
          <w:u w:val="single"/>
        </w:rPr>
      </w:pPr>
      <w:r>
        <w:rPr>
          <w:rFonts w:ascii="Arial" w:hAnsi="Arial" w:cs="Arial"/>
          <w:b/>
          <w:color w:val="008E40"/>
          <w:sz w:val="28"/>
          <w:szCs w:val="28"/>
          <w:u w:val="single"/>
        </w:rPr>
        <w:br w:type="page"/>
      </w:r>
      <w:r w:rsidRPr="00D8721B">
        <w:rPr>
          <w:rFonts w:ascii="Arial" w:hAnsi="Arial" w:cs="Arial"/>
          <w:b/>
          <w:color w:val="008E40"/>
          <w:sz w:val="28"/>
          <w:szCs w:val="28"/>
          <w:u w:val="single"/>
        </w:rPr>
        <w:t>Goal 2 - Promote Renewables</w:t>
      </w:r>
    </w:p>
    <w:p w:rsidR="00D81401" w:rsidRPr="00602215" w:rsidRDefault="00D81401" w:rsidP="00B36FBE">
      <w:pPr>
        <w:pStyle w:val="PlainText"/>
        <w:rPr>
          <w:rFonts w:ascii="Arial" w:hAnsi="Arial" w:cs="Arial"/>
          <w:b/>
          <w:color w:val="008E40"/>
          <w:sz w:val="28"/>
          <w:szCs w:val="28"/>
          <w:u w:val="single"/>
        </w:rPr>
      </w:pPr>
    </w:p>
    <w:p w:rsidR="00D81401" w:rsidRDefault="00D81401" w:rsidP="00B36FBE">
      <w:pPr>
        <w:pStyle w:val="PlainText"/>
        <w:jc w:val="both"/>
        <w:rPr>
          <w:rFonts w:ascii="Arial" w:hAnsi="Arial" w:cs="Arial"/>
          <w:sz w:val="24"/>
          <w:szCs w:val="24"/>
        </w:rPr>
      </w:pPr>
      <w:r>
        <w:rPr>
          <w:rFonts w:ascii="Arial" w:hAnsi="Arial" w:cs="Arial"/>
          <w:b/>
          <w:sz w:val="24"/>
          <w:szCs w:val="24"/>
        </w:rPr>
        <w:t>A</w:t>
      </w:r>
      <w:r w:rsidRPr="003B61D4">
        <w:rPr>
          <w:rFonts w:ascii="Arial" w:hAnsi="Arial" w:cs="Arial"/>
          <w:b/>
          <w:sz w:val="24"/>
          <w:szCs w:val="24"/>
        </w:rPr>
        <w:t xml:space="preserve">.  Residential Renewable Energy </w:t>
      </w:r>
      <w:r>
        <w:rPr>
          <w:rFonts w:ascii="Arial" w:hAnsi="Arial" w:cs="Arial"/>
          <w:b/>
          <w:sz w:val="24"/>
          <w:szCs w:val="24"/>
        </w:rPr>
        <w:t>G</w:t>
      </w:r>
      <w:r w:rsidRPr="003B61D4">
        <w:rPr>
          <w:rFonts w:ascii="Arial" w:hAnsi="Arial" w:cs="Arial"/>
          <w:b/>
          <w:sz w:val="24"/>
          <w:szCs w:val="24"/>
        </w:rPr>
        <w:t>rants</w:t>
      </w:r>
      <w:r w:rsidRPr="00534C5B">
        <w:rPr>
          <w:rFonts w:ascii="Arial" w:hAnsi="Arial" w:cs="Arial"/>
          <w:sz w:val="24"/>
          <w:szCs w:val="24"/>
        </w:rPr>
        <w:t xml:space="preserve">  </w:t>
      </w:r>
    </w:p>
    <w:p w:rsidR="00D81401" w:rsidRPr="00596B83" w:rsidRDefault="00D81401" w:rsidP="00B36FBE">
      <w:pPr>
        <w:pStyle w:val="PlainText"/>
        <w:rPr>
          <w:rFonts w:ascii="Arial" w:hAnsi="Arial" w:cs="Arial"/>
          <w:b/>
          <w:sz w:val="24"/>
          <w:szCs w:val="24"/>
        </w:rPr>
      </w:pPr>
    </w:p>
    <w:p w:rsidR="00D81401" w:rsidRDefault="00D81401" w:rsidP="00B36FBE">
      <w:pPr>
        <w:pStyle w:val="PlainText"/>
        <w:ind w:left="720"/>
        <w:jc w:val="both"/>
        <w:rPr>
          <w:rFonts w:ascii="Arial" w:hAnsi="Arial" w:cs="Arial"/>
          <w:sz w:val="24"/>
          <w:szCs w:val="24"/>
        </w:rPr>
      </w:pPr>
      <w:r w:rsidRPr="00B06C06">
        <w:rPr>
          <w:rFonts w:ascii="Arial" w:hAnsi="Arial" w:cs="Arial"/>
          <w:b/>
          <w:sz w:val="24"/>
          <w:szCs w:val="24"/>
        </w:rPr>
        <w:t>Budget:</w:t>
      </w:r>
      <w:r>
        <w:rPr>
          <w:rFonts w:ascii="Arial" w:hAnsi="Arial" w:cs="Arial"/>
          <w:sz w:val="24"/>
          <w:szCs w:val="24"/>
        </w:rPr>
        <w:t xml:space="preserve"> $4.3 million (ARRA)</w:t>
      </w:r>
    </w:p>
    <w:p w:rsidR="00D81401" w:rsidRDefault="00D81401" w:rsidP="00B36FBE">
      <w:pPr>
        <w:pStyle w:val="PlainText"/>
        <w:ind w:left="720"/>
        <w:jc w:val="both"/>
        <w:rPr>
          <w:rFonts w:ascii="Arial" w:hAnsi="Arial" w:cs="Arial"/>
          <w:sz w:val="24"/>
          <w:szCs w:val="24"/>
        </w:rPr>
      </w:pPr>
      <w:r>
        <w:rPr>
          <w:rFonts w:ascii="Arial" w:hAnsi="Arial" w:cs="Arial"/>
          <w:sz w:val="24"/>
          <w:szCs w:val="24"/>
        </w:rPr>
        <w:t xml:space="preserve">               </w:t>
      </w:r>
      <w:r w:rsidRPr="00F51699">
        <w:rPr>
          <w:rFonts w:ascii="Arial" w:hAnsi="Arial" w:cs="Arial"/>
          <w:sz w:val="24"/>
          <w:szCs w:val="24"/>
          <w:u w:val="single"/>
        </w:rPr>
        <w:t>$1.</w:t>
      </w:r>
      <w:r>
        <w:rPr>
          <w:rFonts w:ascii="Arial" w:hAnsi="Arial" w:cs="Arial"/>
          <w:sz w:val="24"/>
          <w:szCs w:val="24"/>
          <w:u w:val="single"/>
        </w:rPr>
        <w:t>5</w:t>
      </w:r>
      <w:r w:rsidRPr="00F51699">
        <w:rPr>
          <w:rFonts w:ascii="Arial" w:hAnsi="Arial" w:cs="Arial"/>
          <w:sz w:val="24"/>
          <w:szCs w:val="24"/>
          <w:u w:val="single"/>
        </w:rPr>
        <w:t xml:space="preserve"> million</w:t>
      </w:r>
      <w:r>
        <w:rPr>
          <w:rFonts w:ascii="Arial" w:hAnsi="Arial" w:cs="Arial"/>
          <w:sz w:val="24"/>
          <w:szCs w:val="24"/>
        </w:rPr>
        <w:t xml:space="preserve"> (SEIF)</w:t>
      </w:r>
    </w:p>
    <w:p w:rsidR="00D81401" w:rsidRDefault="00D81401" w:rsidP="00B36FBE">
      <w:pPr>
        <w:pStyle w:val="PlainText"/>
        <w:ind w:left="720"/>
        <w:jc w:val="both"/>
        <w:rPr>
          <w:rFonts w:ascii="Arial" w:hAnsi="Arial" w:cs="Arial"/>
          <w:sz w:val="24"/>
          <w:szCs w:val="24"/>
        </w:rPr>
      </w:pPr>
      <w:r>
        <w:rPr>
          <w:rFonts w:ascii="Arial" w:hAnsi="Arial" w:cs="Arial"/>
          <w:sz w:val="24"/>
          <w:szCs w:val="24"/>
        </w:rPr>
        <w:tab/>
        <w:t xml:space="preserve">    $5.8 million (Total)</w:t>
      </w:r>
    </w:p>
    <w:p w:rsidR="00D81401" w:rsidRDefault="00D81401" w:rsidP="00B36FBE">
      <w:pPr>
        <w:pStyle w:val="PlainText"/>
        <w:ind w:left="720"/>
        <w:jc w:val="both"/>
        <w:rPr>
          <w:rFonts w:ascii="Arial" w:hAnsi="Arial" w:cs="Arial"/>
          <w:sz w:val="24"/>
          <w:szCs w:val="24"/>
        </w:rPr>
      </w:pPr>
    </w:p>
    <w:p w:rsidR="00D81401" w:rsidRDefault="00D81401" w:rsidP="00B36FBE">
      <w:pPr>
        <w:pStyle w:val="PlainText"/>
        <w:ind w:left="720"/>
        <w:jc w:val="both"/>
        <w:rPr>
          <w:rFonts w:ascii="Arial" w:hAnsi="Arial" w:cs="Arial"/>
          <w:sz w:val="24"/>
          <w:szCs w:val="24"/>
        </w:rPr>
      </w:pPr>
      <w:r>
        <w:rPr>
          <w:rFonts w:ascii="Arial" w:hAnsi="Arial" w:cs="Arial"/>
          <w:sz w:val="24"/>
          <w:szCs w:val="24"/>
        </w:rPr>
        <w:t xml:space="preserve">Maryland residents understand that residential solar, geothermal and wind can significantly reduce their energy bills and reduce the state’s carbon footprint.  Soaring demand for MEA’s grant program has resulted in hundreds of </w:t>
      </w:r>
      <w:r w:rsidRPr="00534C5B">
        <w:rPr>
          <w:rFonts w:ascii="Arial" w:hAnsi="Arial" w:cs="Arial"/>
          <w:sz w:val="24"/>
          <w:szCs w:val="24"/>
        </w:rPr>
        <w:t xml:space="preserve">Maryland households </w:t>
      </w:r>
      <w:r>
        <w:rPr>
          <w:rFonts w:ascii="Arial" w:hAnsi="Arial" w:cs="Arial"/>
          <w:sz w:val="24"/>
          <w:szCs w:val="24"/>
        </w:rPr>
        <w:t>st</w:t>
      </w:r>
      <w:r w:rsidRPr="00534C5B">
        <w:rPr>
          <w:rFonts w:ascii="Arial" w:hAnsi="Arial" w:cs="Arial"/>
          <w:sz w:val="24"/>
          <w:szCs w:val="24"/>
        </w:rPr>
        <w:t>ill remain</w:t>
      </w:r>
      <w:r>
        <w:rPr>
          <w:rFonts w:ascii="Arial" w:hAnsi="Arial" w:cs="Arial"/>
          <w:sz w:val="24"/>
          <w:szCs w:val="24"/>
        </w:rPr>
        <w:t>ing</w:t>
      </w:r>
      <w:r w:rsidRPr="00534C5B">
        <w:rPr>
          <w:rFonts w:ascii="Arial" w:hAnsi="Arial" w:cs="Arial"/>
          <w:sz w:val="24"/>
          <w:szCs w:val="24"/>
        </w:rPr>
        <w:t xml:space="preserve"> on the wait list for a solar, geothermal or residential wind grant</w:t>
      </w:r>
      <w:r>
        <w:rPr>
          <w:rFonts w:ascii="Arial" w:hAnsi="Arial" w:cs="Arial"/>
          <w:sz w:val="24"/>
          <w:szCs w:val="24"/>
        </w:rPr>
        <w:t xml:space="preserve">. Using these funds, </w:t>
      </w:r>
      <w:r w:rsidRPr="00534C5B">
        <w:rPr>
          <w:rFonts w:ascii="Arial" w:hAnsi="Arial" w:cs="Arial"/>
          <w:sz w:val="24"/>
          <w:szCs w:val="24"/>
        </w:rPr>
        <w:t xml:space="preserve">MEA </w:t>
      </w:r>
      <w:r>
        <w:rPr>
          <w:rFonts w:ascii="Arial" w:hAnsi="Arial" w:cs="Arial"/>
          <w:sz w:val="24"/>
          <w:szCs w:val="24"/>
        </w:rPr>
        <w:t xml:space="preserve">will help over 1,600 </w:t>
      </w:r>
      <w:r w:rsidRPr="00534C5B">
        <w:rPr>
          <w:rFonts w:ascii="Arial" w:hAnsi="Arial" w:cs="Arial"/>
          <w:sz w:val="24"/>
          <w:szCs w:val="24"/>
        </w:rPr>
        <w:t xml:space="preserve">households take control of their energy future </w:t>
      </w:r>
      <w:r>
        <w:rPr>
          <w:rFonts w:ascii="Arial" w:hAnsi="Arial" w:cs="Arial"/>
          <w:sz w:val="24"/>
          <w:szCs w:val="24"/>
        </w:rPr>
        <w:t xml:space="preserve">by putting </w:t>
      </w:r>
      <w:r w:rsidRPr="00534C5B">
        <w:rPr>
          <w:rFonts w:ascii="Arial" w:hAnsi="Arial" w:cs="Arial"/>
          <w:sz w:val="24"/>
          <w:szCs w:val="24"/>
        </w:rPr>
        <w:t xml:space="preserve">a renewable system on their home.  </w:t>
      </w:r>
    </w:p>
    <w:p w:rsidR="00D81401" w:rsidRDefault="00D81401" w:rsidP="00B36FBE">
      <w:pPr>
        <w:pStyle w:val="PlainText"/>
        <w:ind w:left="720"/>
        <w:jc w:val="both"/>
        <w:rPr>
          <w:rFonts w:ascii="Arial" w:hAnsi="Arial" w:cs="Arial"/>
          <w:sz w:val="24"/>
          <w:szCs w:val="24"/>
        </w:rPr>
      </w:pPr>
    </w:p>
    <w:p w:rsidR="00D81401" w:rsidRPr="00E21DB0" w:rsidRDefault="00D81401" w:rsidP="00B36FBE">
      <w:pPr>
        <w:pStyle w:val="PlainText"/>
        <w:ind w:left="720"/>
        <w:jc w:val="both"/>
        <w:rPr>
          <w:rFonts w:ascii="Arial" w:hAnsi="Arial" w:cs="Arial"/>
          <w:b/>
          <w:sz w:val="24"/>
          <w:szCs w:val="24"/>
        </w:rPr>
      </w:pPr>
      <w:r w:rsidRPr="00E21DB0">
        <w:rPr>
          <w:rFonts w:ascii="Arial" w:hAnsi="Arial" w:cs="Arial"/>
          <w:b/>
          <w:sz w:val="24"/>
          <w:szCs w:val="24"/>
        </w:rPr>
        <w:t>Beneficiaries</w:t>
      </w:r>
    </w:p>
    <w:p w:rsidR="00D81401" w:rsidRDefault="00D81401" w:rsidP="00B36FBE">
      <w:pPr>
        <w:pStyle w:val="PlainText"/>
        <w:ind w:left="720"/>
        <w:jc w:val="both"/>
        <w:rPr>
          <w:rFonts w:ascii="Arial" w:hAnsi="Arial" w:cs="Arial"/>
          <w:sz w:val="24"/>
          <w:szCs w:val="24"/>
        </w:rPr>
      </w:pPr>
    </w:p>
    <w:p w:rsidR="00D81401" w:rsidRDefault="00D81401" w:rsidP="00B36FBE">
      <w:pPr>
        <w:pStyle w:val="PlainText"/>
        <w:ind w:left="720"/>
        <w:jc w:val="both"/>
        <w:rPr>
          <w:rFonts w:ascii="Arial" w:hAnsi="Arial" w:cs="Arial"/>
          <w:sz w:val="24"/>
          <w:szCs w:val="24"/>
        </w:rPr>
      </w:pPr>
      <w:r>
        <w:rPr>
          <w:rFonts w:ascii="Arial" w:hAnsi="Arial" w:cs="Arial"/>
          <w:sz w:val="24"/>
          <w:szCs w:val="24"/>
        </w:rPr>
        <w:t>All Marylanders that can install a small renewable energy system on their home.</w:t>
      </w:r>
    </w:p>
    <w:p w:rsidR="00D81401" w:rsidRDefault="00D81401" w:rsidP="00B36FBE">
      <w:pPr>
        <w:pStyle w:val="PlainText"/>
        <w:ind w:left="720"/>
        <w:jc w:val="both"/>
        <w:rPr>
          <w:rFonts w:ascii="Arial" w:hAnsi="Arial" w:cs="Arial"/>
          <w:sz w:val="24"/>
          <w:szCs w:val="24"/>
        </w:rPr>
      </w:pPr>
    </w:p>
    <w:p w:rsidR="00D81401" w:rsidRPr="00E21DB0" w:rsidRDefault="00D81401" w:rsidP="00B36FBE">
      <w:pPr>
        <w:pStyle w:val="PlainText"/>
        <w:ind w:left="720"/>
        <w:jc w:val="both"/>
        <w:rPr>
          <w:rFonts w:ascii="Arial" w:hAnsi="Arial" w:cs="Arial"/>
          <w:b/>
          <w:sz w:val="24"/>
          <w:szCs w:val="24"/>
        </w:rPr>
      </w:pPr>
      <w:r w:rsidRPr="00E21DB0">
        <w:rPr>
          <w:rFonts w:ascii="Arial" w:hAnsi="Arial" w:cs="Arial"/>
          <w:b/>
          <w:sz w:val="24"/>
          <w:szCs w:val="24"/>
        </w:rPr>
        <w:t>The Way It Works</w:t>
      </w:r>
    </w:p>
    <w:p w:rsidR="00D81401" w:rsidRDefault="00D81401" w:rsidP="00B36FBE">
      <w:pPr>
        <w:pStyle w:val="PlainText"/>
        <w:ind w:left="720"/>
        <w:jc w:val="both"/>
        <w:rPr>
          <w:rFonts w:ascii="Arial" w:hAnsi="Arial" w:cs="Arial"/>
          <w:sz w:val="24"/>
          <w:szCs w:val="24"/>
        </w:rPr>
      </w:pPr>
    </w:p>
    <w:p w:rsidR="00D81401" w:rsidRDefault="00D81401" w:rsidP="00B36FBE">
      <w:pPr>
        <w:pStyle w:val="PlainText"/>
        <w:ind w:left="720"/>
        <w:jc w:val="both"/>
        <w:rPr>
          <w:rFonts w:ascii="Arial" w:hAnsi="Arial" w:cs="Arial"/>
          <w:sz w:val="24"/>
          <w:szCs w:val="24"/>
        </w:rPr>
      </w:pPr>
      <w:r>
        <w:rPr>
          <w:rFonts w:ascii="Arial" w:hAnsi="Arial" w:cs="Arial"/>
          <w:sz w:val="24"/>
          <w:szCs w:val="24"/>
        </w:rPr>
        <w:t>MEA will use ARRA funds to supplement existing grant programs in order to serve the people currently on the waiting list and additional applications as they come forward.  Contractors market the program heavily and demand for renewable grants is high.</w:t>
      </w:r>
    </w:p>
    <w:p w:rsidR="00D81401" w:rsidRDefault="00D81401" w:rsidP="00B36FBE">
      <w:pPr>
        <w:pStyle w:val="PlainText"/>
        <w:ind w:left="720"/>
        <w:jc w:val="both"/>
        <w:rPr>
          <w:rFonts w:ascii="Arial" w:hAnsi="Arial" w:cs="Arial"/>
          <w:sz w:val="24"/>
          <w:szCs w:val="24"/>
        </w:rPr>
      </w:pPr>
    </w:p>
    <w:p w:rsidR="00D81401" w:rsidRDefault="00D81401" w:rsidP="00B36FBE">
      <w:pPr>
        <w:pStyle w:val="PlainText"/>
        <w:ind w:left="720"/>
        <w:jc w:val="both"/>
        <w:rPr>
          <w:rFonts w:ascii="Arial" w:hAnsi="Arial" w:cs="Arial"/>
          <w:b/>
          <w:sz w:val="24"/>
          <w:szCs w:val="24"/>
        </w:rPr>
      </w:pPr>
      <w:r>
        <w:rPr>
          <w:rFonts w:ascii="Arial" w:hAnsi="Arial" w:cs="Arial"/>
          <w:b/>
          <w:sz w:val="24"/>
          <w:szCs w:val="24"/>
        </w:rPr>
        <w:t>FY 09 Accomplishments</w:t>
      </w:r>
    </w:p>
    <w:p w:rsidR="00D81401" w:rsidRDefault="00D81401" w:rsidP="00B36FBE">
      <w:pPr>
        <w:pStyle w:val="PlainText"/>
        <w:ind w:left="720"/>
        <w:jc w:val="both"/>
        <w:rPr>
          <w:rFonts w:ascii="Arial" w:hAnsi="Arial" w:cs="Arial"/>
          <w:b/>
          <w:sz w:val="24"/>
          <w:szCs w:val="24"/>
        </w:rPr>
      </w:pPr>
    </w:p>
    <w:p w:rsidR="00D81401" w:rsidRPr="00B01284" w:rsidRDefault="00D81401" w:rsidP="00B36FBE">
      <w:pPr>
        <w:ind w:left="720"/>
        <w:jc w:val="both"/>
        <w:rPr>
          <w:rFonts w:ascii="Arial" w:hAnsi="Arial" w:cs="Arial"/>
        </w:rPr>
      </w:pPr>
      <w:r>
        <w:rPr>
          <w:rFonts w:ascii="Arial" w:hAnsi="Arial" w:cs="Arial"/>
        </w:rPr>
        <w:t xml:space="preserve">MEA’s residential renewable energy grants program has </w:t>
      </w:r>
      <w:r w:rsidRPr="00B01284">
        <w:rPr>
          <w:rFonts w:ascii="Arial" w:hAnsi="Arial" w:cs="Arial"/>
        </w:rPr>
        <w:t>prove</w:t>
      </w:r>
      <w:r>
        <w:rPr>
          <w:rFonts w:ascii="Arial" w:hAnsi="Arial" w:cs="Arial"/>
        </w:rPr>
        <w:t>d</w:t>
      </w:r>
      <w:r w:rsidRPr="00B01284">
        <w:rPr>
          <w:rFonts w:ascii="Arial" w:hAnsi="Arial" w:cs="Arial"/>
        </w:rPr>
        <w:t xml:space="preserve"> extremely popular </w:t>
      </w:r>
      <w:r>
        <w:rPr>
          <w:rFonts w:ascii="Arial" w:hAnsi="Arial" w:cs="Arial"/>
        </w:rPr>
        <w:t>in FY 09 having received a combined 750 applications.  In FY 09, MEA awarded over $2.7 million in renewable grants.</w:t>
      </w:r>
    </w:p>
    <w:p w:rsidR="00D81401" w:rsidRDefault="00D81401" w:rsidP="00B36FBE">
      <w:pPr>
        <w:pStyle w:val="PlainText"/>
        <w:jc w:val="both"/>
        <w:rPr>
          <w:rFonts w:ascii="Arial" w:hAnsi="Arial" w:cs="Arial"/>
          <w:b/>
          <w:sz w:val="24"/>
          <w:szCs w:val="24"/>
        </w:rPr>
      </w:pPr>
    </w:p>
    <w:p w:rsidR="00D81401" w:rsidRPr="00E21DB0" w:rsidRDefault="00D81401" w:rsidP="00B36FBE">
      <w:pPr>
        <w:pStyle w:val="PlainText"/>
        <w:ind w:left="720"/>
        <w:jc w:val="both"/>
        <w:rPr>
          <w:rFonts w:ascii="Arial" w:hAnsi="Arial" w:cs="Arial"/>
          <w:b/>
          <w:sz w:val="24"/>
          <w:szCs w:val="24"/>
        </w:rPr>
      </w:pPr>
      <w:r w:rsidRPr="00E21DB0">
        <w:rPr>
          <w:rFonts w:ascii="Arial" w:hAnsi="Arial" w:cs="Arial"/>
          <w:b/>
          <w:sz w:val="24"/>
          <w:szCs w:val="24"/>
        </w:rPr>
        <w:t>Return on Investment</w:t>
      </w:r>
    </w:p>
    <w:p w:rsidR="00D81401" w:rsidRDefault="00D81401" w:rsidP="00B36FBE">
      <w:pPr>
        <w:pStyle w:val="PlainText"/>
        <w:ind w:left="720"/>
        <w:jc w:val="both"/>
        <w:rPr>
          <w:rFonts w:ascii="Arial" w:hAnsi="Arial" w:cs="Arial"/>
          <w:sz w:val="24"/>
          <w:szCs w:val="24"/>
        </w:rPr>
      </w:pPr>
    </w:p>
    <w:p w:rsidR="00D81401" w:rsidRDefault="00D81401" w:rsidP="00B36FBE">
      <w:pPr>
        <w:pStyle w:val="PlainText"/>
        <w:ind w:left="720"/>
        <w:jc w:val="both"/>
        <w:rPr>
          <w:rFonts w:ascii="Arial" w:hAnsi="Arial" w:cs="Arial"/>
          <w:sz w:val="24"/>
          <w:szCs w:val="24"/>
        </w:rPr>
      </w:pPr>
      <w:r>
        <w:rPr>
          <w:rFonts w:ascii="Arial" w:hAnsi="Arial" w:cs="Arial"/>
          <w:sz w:val="24"/>
          <w:szCs w:val="24"/>
        </w:rPr>
        <w:t>This program will increase the supply of renewable energy products on Maryland homes.  The grants will help create 65 jobs and save over 70,000 MMBTUs annually.</w:t>
      </w:r>
    </w:p>
    <w:p w:rsidR="00D81401" w:rsidRDefault="00D81401" w:rsidP="00B36FBE">
      <w:pPr>
        <w:pStyle w:val="PlainText"/>
        <w:jc w:val="both"/>
        <w:rPr>
          <w:rFonts w:ascii="Arial" w:hAnsi="Arial" w:cs="Arial"/>
          <w:b/>
          <w:sz w:val="24"/>
          <w:szCs w:val="24"/>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68"/>
        <w:gridCol w:w="3708"/>
      </w:tblGrid>
      <w:tr w:rsidR="00D81401" w:rsidRPr="00C05C02" w:rsidTr="006D1F06">
        <w:tc>
          <w:tcPr>
            <w:tcW w:w="5868" w:type="dxa"/>
          </w:tcPr>
          <w:p w:rsidR="00D81401" w:rsidRPr="00C05C02" w:rsidRDefault="00D81401" w:rsidP="006D1F06">
            <w:pPr>
              <w:pStyle w:val="PlainText"/>
              <w:jc w:val="both"/>
              <w:rPr>
                <w:rFonts w:ascii="Arial" w:hAnsi="Arial" w:cs="Arial"/>
                <w:b/>
                <w:sz w:val="24"/>
                <w:szCs w:val="24"/>
              </w:rPr>
            </w:pPr>
            <w:r w:rsidRPr="00C05C02">
              <w:rPr>
                <w:rFonts w:ascii="Arial" w:hAnsi="Arial" w:cs="Arial"/>
                <w:b/>
                <w:sz w:val="24"/>
                <w:szCs w:val="24"/>
              </w:rPr>
              <w:t>Program Goal</w:t>
            </w:r>
          </w:p>
        </w:tc>
        <w:tc>
          <w:tcPr>
            <w:tcW w:w="3708" w:type="dxa"/>
          </w:tcPr>
          <w:p w:rsidR="00D81401" w:rsidRPr="00C05C02" w:rsidRDefault="00D81401" w:rsidP="006D1F06">
            <w:pPr>
              <w:pStyle w:val="PlainText"/>
              <w:jc w:val="both"/>
              <w:rPr>
                <w:rFonts w:ascii="Arial" w:hAnsi="Arial" w:cs="Arial"/>
                <w:b/>
                <w:sz w:val="24"/>
                <w:szCs w:val="24"/>
              </w:rPr>
            </w:pPr>
            <w:r w:rsidRPr="00C05C02">
              <w:rPr>
                <w:rFonts w:ascii="Arial" w:hAnsi="Arial" w:cs="Arial"/>
                <w:b/>
                <w:sz w:val="24"/>
                <w:szCs w:val="24"/>
              </w:rPr>
              <w:t>Projected Results</w:t>
            </w:r>
          </w:p>
        </w:tc>
      </w:tr>
      <w:tr w:rsidR="00D81401" w:rsidRPr="00C05C02" w:rsidTr="006D1F06">
        <w:tc>
          <w:tcPr>
            <w:tcW w:w="5868" w:type="dxa"/>
          </w:tcPr>
          <w:p w:rsidR="00D81401" w:rsidRPr="00C05C02" w:rsidRDefault="00D81401" w:rsidP="00F137AE">
            <w:pPr>
              <w:pStyle w:val="PlainText"/>
              <w:jc w:val="both"/>
              <w:rPr>
                <w:rFonts w:ascii="Arial" w:hAnsi="Arial" w:cs="Arial"/>
                <w:sz w:val="24"/>
                <w:szCs w:val="24"/>
              </w:rPr>
            </w:pPr>
            <w:r w:rsidRPr="00C05C02">
              <w:rPr>
                <w:rFonts w:ascii="Arial" w:hAnsi="Arial" w:cs="Arial"/>
                <w:sz w:val="24"/>
                <w:szCs w:val="24"/>
              </w:rPr>
              <w:t xml:space="preserve">Annual reduction in </w:t>
            </w:r>
            <w:r>
              <w:rPr>
                <w:rFonts w:ascii="Arial" w:hAnsi="Arial" w:cs="Arial"/>
                <w:sz w:val="24"/>
                <w:szCs w:val="24"/>
              </w:rPr>
              <w:t>energy</w:t>
            </w:r>
            <w:r w:rsidRPr="00C05C02">
              <w:rPr>
                <w:rFonts w:ascii="Arial" w:hAnsi="Arial" w:cs="Arial"/>
                <w:sz w:val="24"/>
                <w:szCs w:val="24"/>
              </w:rPr>
              <w:t xml:space="preserve"> consumption</w:t>
            </w:r>
          </w:p>
        </w:tc>
        <w:tc>
          <w:tcPr>
            <w:tcW w:w="3708" w:type="dxa"/>
          </w:tcPr>
          <w:p w:rsidR="00D81401" w:rsidRPr="00C05C02" w:rsidRDefault="00D81401" w:rsidP="006D1F06">
            <w:pPr>
              <w:pStyle w:val="PlainText"/>
              <w:jc w:val="both"/>
              <w:rPr>
                <w:rFonts w:ascii="Arial" w:hAnsi="Arial" w:cs="Arial"/>
                <w:sz w:val="24"/>
                <w:szCs w:val="24"/>
              </w:rPr>
            </w:pPr>
            <w:r>
              <w:rPr>
                <w:rFonts w:ascii="Arial" w:hAnsi="Arial" w:cs="Arial"/>
                <w:sz w:val="24"/>
                <w:szCs w:val="24"/>
              </w:rPr>
              <w:t>6,000</w:t>
            </w:r>
            <w:r w:rsidRPr="00C05C02">
              <w:rPr>
                <w:rFonts w:ascii="Arial" w:hAnsi="Arial" w:cs="Arial"/>
                <w:sz w:val="24"/>
                <w:szCs w:val="24"/>
              </w:rPr>
              <w:t xml:space="preserve"> MWh</w:t>
            </w:r>
          </w:p>
        </w:tc>
      </w:tr>
      <w:tr w:rsidR="00D81401" w:rsidRPr="00C05C02" w:rsidTr="006D1F06">
        <w:tc>
          <w:tcPr>
            <w:tcW w:w="5868" w:type="dxa"/>
          </w:tcPr>
          <w:p w:rsidR="00D81401" w:rsidRPr="00C05C02" w:rsidRDefault="00D81401" w:rsidP="00F137AE">
            <w:pPr>
              <w:pStyle w:val="PlainText"/>
              <w:jc w:val="both"/>
              <w:rPr>
                <w:rFonts w:ascii="Arial" w:hAnsi="Arial" w:cs="Arial"/>
                <w:sz w:val="24"/>
                <w:szCs w:val="24"/>
              </w:rPr>
            </w:pPr>
            <w:r w:rsidRPr="00C05C02">
              <w:rPr>
                <w:rFonts w:ascii="Arial" w:hAnsi="Arial" w:cs="Arial"/>
                <w:sz w:val="24"/>
                <w:szCs w:val="24"/>
              </w:rPr>
              <w:t xml:space="preserve">Savings equivalent to </w:t>
            </w:r>
            <w:r>
              <w:rPr>
                <w:rFonts w:ascii="Arial" w:hAnsi="Arial" w:cs="Arial"/>
                <w:sz w:val="24"/>
                <w:szCs w:val="24"/>
              </w:rPr>
              <w:t xml:space="preserve">the energy consumption of </w:t>
            </w:r>
            <w:r w:rsidRPr="00C05C02">
              <w:rPr>
                <w:rFonts w:ascii="Arial" w:hAnsi="Arial" w:cs="Arial"/>
                <w:sz w:val="24"/>
                <w:szCs w:val="24"/>
              </w:rPr>
              <w:t xml:space="preserve"> X number of MD homes per year</w:t>
            </w:r>
          </w:p>
        </w:tc>
        <w:tc>
          <w:tcPr>
            <w:tcW w:w="3708" w:type="dxa"/>
          </w:tcPr>
          <w:p w:rsidR="00D81401" w:rsidRPr="00C05C02" w:rsidRDefault="00D81401" w:rsidP="006D1F06">
            <w:pPr>
              <w:pStyle w:val="PlainText"/>
              <w:jc w:val="both"/>
              <w:rPr>
                <w:rFonts w:ascii="Arial" w:hAnsi="Arial" w:cs="Arial"/>
                <w:sz w:val="24"/>
                <w:szCs w:val="24"/>
              </w:rPr>
            </w:pPr>
            <w:r>
              <w:rPr>
                <w:rFonts w:ascii="Arial" w:hAnsi="Arial" w:cs="Arial"/>
                <w:sz w:val="24"/>
                <w:szCs w:val="24"/>
              </w:rPr>
              <w:t>350</w:t>
            </w:r>
            <w:r w:rsidRPr="00C05C02">
              <w:rPr>
                <w:rFonts w:ascii="Arial" w:hAnsi="Arial" w:cs="Arial"/>
                <w:sz w:val="24"/>
                <w:szCs w:val="24"/>
              </w:rPr>
              <w:t xml:space="preserve"> homes</w:t>
            </w:r>
          </w:p>
        </w:tc>
      </w:tr>
      <w:tr w:rsidR="00D81401" w:rsidRPr="00C05C02" w:rsidTr="006D1F06">
        <w:tc>
          <w:tcPr>
            <w:tcW w:w="5868" w:type="dxa"/>
          </w:tcPr>
          <w:p w:rsidR="00D81401" w:rsidRPr="00C05C02" w:rsidRDefault="00D81401" w:rsidP="006D1F06">
            <w:pPr>
              <w:pStyle w:val="PlainText"/>
              <w:jc w:val="both"/>
              <w:rPr>
                <w:rFonts w:ascii="Arial" w:hAnsi="Arial" w:cs="Arial"/>
                <w:sz w:val="24"/>
                <w:szCs w:val="24"/>
              </w:rPr>
            </w:pPr>
            <w:r w:rsidRPr="00C05C02">
              <w:rPr>
                <w:rFonts w:ascii="Arial" w:hAnsi="Arial" w:cs="Arial"/>
                <w:sz w:val="24"/>
                <w:szCs w:val="24"/>
              </w:rPr>
              <w:t>Direct energy cost savings</w:t>
            </w:r>
          </w:p>
        </w:tc>
        <w:tc>
          <w:tcPr>
            <w:tcW w:w="3708" w:type="dxa"/>
          </w:tcPr>
          <w:p w:rsidR="00D81401" w:rsidRPr="00C05C02" w:rsidRDefault="00D81401" w:rsidP="006D1F06">
            <w:pPr>
              <w:pStyle w:val="PlainText"/>
              <w:jc w:val="both"/>
              <w:rPr>
                <w:rFonts w:ascii="Arial" w:hAnsi="Arial" w:cs="Arial"/>
                <w:sz w:val="24"/>
                <w:szCs w:val="24"/>
              </w:rPr>
            </w:pPr>
            <w:r>
              <w:rPr>
                <w:rFonts w:ascii="Arial" w:hAnsi="Arial" w:cs="Arial"/>
                <w:sz w:val="24"/>
                <w:szCs w:val="24"/>
              </w:rPr>
              <w:t>$900,000 per year</w:t>
            </w:r>
          </w:p>
        </w:tc>
      </w:tr>
      <w:tr w:rsidR="00D81401" w:rsidRPr="00C05C02" w:rsidTr="006D1F06">
        <w:tc>
          <w:tcPr>
            <w:tcW w:w="5868" w:type="dxa"/>
          </w:tcPr>
          <w:p w:rsidR="00D81401" w:rsidRPr="00C05C02" w:rsidRDefault="00D81401" w:rsidP="006D1F06">
            <w:pPr>
              <w:pStyle w:val="PlainText"/>
              <w:jc w:val="both"/>
              <w:rPr>
                <w:rFonts w:ascii="Arial" w:hAnsi="Arial" w:cs="Arial"/>
                <w:sz w:val="24"/>
                <w:szCs w:val="24"/>
              </w:rPr>
            </w:pPr>
            <w:r w:rsidRPr="00C05C02">
              <w:rPr>
                <w:rFonts w:ascii="Arial" w:hAnsi="Arial" w:cs="Arial"/>
                <w:sz w:val="24"/>
                <w:szCs w:val="24"/>
              </w:rPr>
              <w:t>Carbon Dioxide Emissions Avoided</w:t>
            </w:r>
          </w:p>
        </w:tc>
        <w:tc>
          <w:tcPr>
            <w:tcW w:w="3708" w:type="dxa"/>
          </w:tcPr>
          <w:p w:rsidR="00D81401" w:rsidRPr="00C05C02" w:rsidRDefault="00D81401" w:rsidP="006D1F06">
            <w:pPr>
              <w:pStyle w:val="PlainText"/>
              <w:jc w:val="both"/>
              <w:rPr>
                <w:rFonts w:ascii="Arial" w:hAnsi="Arial" w:cs="Arial"/>
                <w:sz w:val="24"/>
                <w:szCs w:val="24"/>
              </w:rPr>
            </w:pPr>
            <w:r>
              <w:rPr>
                <w:rFonts w:ascii="Arial" w:hAnsi="Arial" w:cs="Arial"/>
                <w:sz w:val="24"/>
                <w:szCs w:val="24"/>
              </w:rPr>
              <w:t>5,300</w:t>
            </w:r>
            <w:r w:rsidRPr="00C05C02">
              <w:rPr>
                <w:rFonts w:ascii="Arial" w:hAnsi="Arial" w:cs="Arial"/>
                <w:sz w:val="24"/>
                <w:szCs w:val="24"/>
              </w:rPr>
              <w:t xml:space="preserve"> tons</w:t>
            </w:r>
          </w:p>
        </w:tc>
      </w:tr>
      <w:tr w:rsidR="00D81401" w:rsidRPr="00C05C02" w:rsidTr="006D1F06">
        <w:tc>
          <w:tcPr>
            <w:tcW w:w="5868" w:type="dxa"/>
          </w:tcPr>
          <w:p w:rsidR="00D81401" w:rsidRPr="00C05C02" w:rsidRDefault="00D81401" w:rsidP="006D1F06">
            <w:pPr>
              <w:pStyle w:val="PlainText"/>
              <w:jc w:val="both"/>
              <w:rPr>
                <w:rFonts w:ascii="Arial" w:hAnsi="Arial" w:cs="Arial"/>
                <w:sz w:val="24"/>
                <w:szCs w:val="24"/>
              </w:rPr>
            </w:pPr>
            <w:r w:rsidRPr="00C05C02">
              <w:rPr>
                <w:rFonts w:ascii="Arial" w:hAnsi="Arial" w:cs="Arial"/>
                <w:sz w:val="24"/>
                <w:szCs w:val="24"/>
              </w:rPr>
              <w:t>Equivalent to cars off the road</w:t>
            </w:r>
          </w:p>
        </w:tc>
        <w:tc>
          <w:tcPr>
            <w:tcW w:w="3708" w:type="dxa"/>
          </w:tcPr>
          <w:p w:rsidR="00D81401" w:rsidRPr="00C05C02" w:rsidRDefault="00D81401" w:rsidP="006D1F06">
            <w:pPr>
              <w:pStyle w:val="PlainText"/>
              <w:jc w:val="both"/>
              <w:rPr>
                <w:rFonts w:ascii="Arial" w:hAnsi="Arial" w:cs="Arial"/>
                <w:sz w:val="24"/>
                <w:szCs w:val="24"/>
              </w:rPr>
            </w:pPr>
            <w:r>
              <w:rPr>
                <w:rFonts w:ascii="Arial" w:hAnsi="Arial" w:cs="Arial"/>
                <w:sz w:val="24"/>
                <w:szCs w:val="24"/>
              </w:rPr>
              <w:t>880</w:t>
            </w:r>
            <w:r w:rsidRPr="00C05C02">
              <w:rPr>
                <w:rFonts w:ascii="Arial" w:hAnsi="Arial" w:cs="Arial"/>
                <w:sz w:val="24"/>
                <w:szCs w:val="24"/>
              </w:rPr>
              <w:t xml:space="preserve"> cars</w:t>
            </w:r>
          </w:p>
        </w:tc>
      </w:tr>
    </w:tbl>
    <w:p w:rsidR="00D81401" w:rsidRDefault="00D81401" w:rsidP="00B36FBE">
      <w:pPr>
        <w:pStyle w:val="PlainText"/>
        <w:jc w:val="both"/>
        <w:rPr>
          <w:rFonts w:ascii="Arial" w:hAnsi="Arial" w:cs="Arial"/>
          <w:b/>
          <w:sz w:val="24"/>
          <w:szCs w:val="24"/>
        </w:rPr>
      </w:pPr>
      <w:r>
        <w:rPr>
          <w:rFonts w:ascii="Arial" w:hAnsi="Arial" w:cs="Arial"/>
          <w:b/>
          <w:sz w:val="24"/>
          <w:szCs w:val="24"/>
        </w:rPr>
        <w:br w:type="page"/>
      </w:r>
    </w:p>
    <w:p w:rsidR="00D81401" w:rsidRDefault="00D81401" w:rsidP="00B36FBE">
      <w:pPr>
        <w:pStyle w:val="PlainText"/>
        <w:jc w:val="both"/>
        <w:rPr>
          <w:rFonts w:ascii="Arial" w:hAnsi="Arial" w:cs="Arial"/>
          <w:b/>
          <w:sz w:val="24"/>
          <w:szCs w:val="24"/>
        </w:rPr>
      </w:pPr>
      <w:r>
        <w:rPr>
          <w:rFonts w:ascii="Arial" w:hAnsi="Arial" w:cs="Arial"/>
          <w:b/>
          <w:sz w:val="24"/>
          <w:szCs w:val="24"/>
        </w:rPr>
        <w:t>B</w:t>
      </w:r>
      <w:r w:rsidRPr="003B61D4">
        <w:rPr>
          <w:rFonts w:ascii="Arial" w:hAnsi="Arial" w:cs="Arial"/>
          <w:b/>
          <w:sz w:val="24"/>
          <w:szCs w:val="24"/>
        </w:rPr>
        <w:t xml:space="preserve">.  </w:t>
      </w:r>
      <w:r>
        <w:rPr>
          <w:rFonts w:ascii="Arial" w:hAnsi="Arial" w:cs="Arial"/>
          <w:b/>
          <w:sz w:val="24"/>
          <w:szCs w:val="24"/>
        </w:rPr>
        <w:t>Renewables on Commercial and Government Buildings</w:t>
      </w:r>
    </w:p>
    <w:p w:rsidR="00D81401" w:rsidRDefault="00D81401" w:rsidP="00B36FBE">
      <w:pPr>
        <w:pStyle w:val="PlainText"/>
        <w:rPr>
          <w:rFonts w:ascii="Arial" w:hAnsi="Arial" w:cs="Arial"/>
          <w:sz w:val="24"/>
          <w:szCs w:val="24"/>
        </w:rPr>
      </w:pPr>
      <w:r>
        <w:rPr>
          <w:rFonts w:ascii="Arial" w:hAnsi="Arial" w:cs="Arial"/>
          <w:sz w:val="24"/>
          <w:szCs w:val="24"/>
        </w:rPr>
        <w:tab/>
      </w:r>
    </w:p>
    <w:p w:rsidR="00D81401" w:rsidRDefault="00D81401" w:rsidP="00B36FBE">
      <w:pPr>
        <w:pStyle w:val="PlainText"/>
        <w:ind w:firstLine="720"/>
        <w:rPr>
          <w:rFonts w:ascii="Arial" w:hAnsi="Arial" w:cs="Arial"/>
          <w:sz w:val="24"/>
          <w:szCs w:val="24"/>
        </w:rPr>
      </w:pPr>
      <w:r w:rsidRPr="008E2A72">
        <w:rPr>
          <w:rFonts w:ascii="Arial" w:hAnsi="Arial" w:cs="Arial"/>
          <w:b/>
          <w:sz w:val="24"/>
          <w:szCs w:val="24"/>
        </w:rPr>
        <w:t>Budget:</w:t>
      </w:r>
      <w:r>
        <w:rPr>
          <w:rFonts w:ascii="Arial" w:hAnsi="Arial" w:cs="Arial"/>
          <w:sz w:val="24"/>
          <w:szCs w:val="24"/>
        </w:rPr>
        <w:t xml:space="preserve"> </w:t>
      </w:r>
      <w:r w:rsidRPr="008E2A72">
        <w:rPr>
          <w:rFonts w:ascii="Arial" w:hAnsi="Arial" w:cs="Arial"/>
          <w:sz w:val="24"/>
          <w:szCs w:val="24"/>
          <w:u w:val="single"/>
        </w:rPr>
        <w:t>$3.5 million</w:t>
      </w:r>
      <w:r>
        <w:rPr>
          <w:rFonts w:ascii="Arial" w:hAnsi="Arial" w:cs="Arial"/>
          <w:sz w:val="24"/>
          <w:szCs w:val="24"/>
        </w:rPr>
        <w:t xml:space="preserve"> (ARRA)</w:t>
      </w:r>
    </w:p>
    <w:p w:rsidR="00D81401" w:rsidRPr="008E03D1" w:rsidRDefault="00D81401" w:rsidP="00B36FBE">
      <w:pPr>
        <w:pStyle w:val="PlainText"/>
        <w:rPr>
          <w:rFonts w:ascii="Arial" w:hAnsi="Arial" w:cs="Arial"/>
          <w:sz w:val="24"/>
          <w:szCs w:val="24"/>
        </w:rPr>
      </w:pPr>
    </w:p>
    <w:p w:rsidR="00D81401" w:rsidRDefault="00D81401" w:rsidP="00B36FBE">
      <w:pPr>
        <w:pStyle w:val="PlainText"/>
        <w:ind w:left="720"/>
        <w:rPr>
          <w:rFonts w:ascii="Arial" w:hAnsi="Arial" w:cs="Arial"/>
          <w:sz w:val="24"/>
          <w:szCs w:val="24"/>
        </w:rPr>
      </w:pPr>
      <w:r>
        <w:rPr>
          <w:rFonts w:ascii="Arial" w:hAnsi="Arial" w:cs="Arial"/>
          <w:sz w:val="24"/>
          <w:szCs w:val="24"/>
        </w:rPr>
        <w:t xml:space="preserve">The grant program provides financial incentives for the installation of small renewable energy systems in Maryland businesses and government buildings. </w:t>
      </w:r>
    </w:p>
    <w:p w:rsidR="00D81401" w:rsidRDefault="00D81401" w:rsidP="00B36FBE">
      <w:pPr>
        <w:pStyle w:val="PlainText"/>
        <w:ind w:left="720"/>
        <w:rPr>
          <w:rFonts w:ascii="Arial" w:hAnsi="Arial" w:cs="Arial"/>
          <w:sz w:val="24"/>
          <w:szCs w:val="24"/>
        </w:rPr>
      </w:pPr>
    </w:p>
    <w:p w:rsidR="00D81401" w:rsidRPr="00CB0C76" w:rsidRDefault="00D81401" w:rsidP="00B36FBE">
      <w:pPr>
        <w:pStyle w:val="PlainText"/>
        <w:ind w:left="720"/>
        <w:rPr>
          <w:rFonts w:ascii="Arial" w:hAnsi="Arial" w:cs="Arial"/>
          <w:b/>
          <w:sz w:val="24"/>
          <w:szCs w:val="24"/>
        </w:rPr>
      </w:pPr>
      <w:r w:rsidRPr="00CB0C76">
        <w:rPr>
          <w:rFonts w:ascii="Arial" w:hAnsi="Arial" w:cs="Arial"/>
          <w:b/>
          <w:sz w:val="24"/>
          <w:szCs w:val="24"/>
        </w:rPr>
        <w:t>Beneficiaries</w:t>
      </w:r>
    </w:p>
    <w:p w:rsidR="00D81401" w:rsidRDefault="00D81401" w:rsidP="00B36FBE">
      <w:pPr>
        <w:pStyle w:val="PlainText"/>
        <w:ind w:left="720"/>
        <w:rPr>
          <w:rFonts w:ascii="Arial" w:hAnsi="Arial" w:cs="Arial"/>
          <w:sz w:val="24"/>
          <w:szCs w:val="24"/>
        </w:rPr>
      </w:pPr>
    </w:p>
    <w:p w:rsidR="00D81401" w:rsidRDefault="00D81401" w:rsidP="00B36FBE">
      <w:pPr>
        <w:pStyle w:val="PlainText"/>
        <w:ind w:left="720"/>
        <w:rPr>
          <w:rFonts w:ascii="Arial" w:hAnsi="Arial" w:cs="Arial"/>
          <w:sz w:val="24"/>
          <w:szCs w:val="24"/>
        </w:rPr>
      </w:pPr>
      <w:r>
        <w:rPr>
          <w:rFonts w:ascii="Arial" w:hAnsi="Arial" w:cs="Arial"/>
          <w:sz w:val="24"/>
          <w:szCs w:val="24"/>
        </w:rPr>
        <w:t>All Maryland businesses and government entities that have the ability to install small renewable energy systems.</w:t>
      </w:r>
    </w:p>
    <w:p w:rsidR="00D81401" w:rsidRDefault="00D81401" w:rsidP="00B36FBE">
      <w:pPr>
        <w:pStyle w:val="PlainText"/>
        <w:ind w:left="720"/>
        <w:rPr>
          <w:rFonts w:ascii="Arial" w:hAnsi="Arial" w:cs="Arial"/>
          <w:sz w:val="24"/>
          <w:szCs w:val="24"/>
        </w:rPr>
      </w:pPr>
    </w:p>
    <w:p w:rsidR="00D81401" w:rsidRPr="00CB0C76" w:rsidRDefault="00D81401" w:rsidP="00B36FBE">
      <w:pPr>
        <w:pStyle w:val="PlainText"/>
        <w:ind w:left="720"/>
        <w:rPr>
          <w:rFonts w:ascii="Arial" w:hAnsi="Arial" w:cs="Arial"/>
          <w:b/>
          <w:sz w:val="24"/>
          <w:szCs w:val="24"/>
        </w:rPr>
      </w:pPr>
      <w:r w:rsidRPr="00CB0C76">
        <w:rPr>
          <w:rFonts w:ascii="Arial" w:hAnsi="Arial" w:cs="Arial"/>
          <w:b/>
          <w:sz w:val="24"/>
          <w:szCs w:val="24"/>
        </w:rPr>
        <w:t>The Way It Works</w:t>
      </w:r>
    </w:p>
    <w:p w:rsidR="00D81401" w:rsidRDefault="00D81401" w:rsidP="00B36FBE">
      <w:pPr>
        <w:pStyle w:val="PlainText"/>
        <w:ind w:left="720"/>
        <w:rPr>
          <w:rFonts w:ascii="Arial" w:hAnsi="Arial" w:cs="Arial"/>
          <w:sz w:val="24"/>
          <w:szCs w:val="24"/>
        </w:rPr>
      </w:pPr>
    </w:p>
    <w:p w:rsidR="00D81401" w:rsidRDefault="00D81401" w:rsidP="00B36FBE">
      <w:pPr>
        <w:pStyle w:val="PlainText"/>
        <w:ind w:left="720"/>
        <w:rPr>
          <w:rFonts w:ascii="Arial" w:hAnsi="Arial" w:cs="Arial"/>
          <w:sz w:val="24"/>
          <w:szCs w:val="24"/>
        </w:rPr>
      </w:pPr>
      <w:r w:rsidRPr="008E03D1">
        <w:rPr>
          <w:rFonts w:ascii="Arial" w:hAnsi="Arial" w:cs="Arial"/>
          <w:sz w:val="24"/>
          <w:szCs w:val="24"/>
        </w:rPr>
        <w:t xml:space="preserve">MEA will provide support </w:t>
      </w:r>
      <w:r>
        <w:rPr>
          <w:rFonts w:ascii="Arial" w:hAnsi="Arial" w:cs="Arial"/>
          <w:sz w:val="24"/>
          <w:szCs w:val="24"/>
        </w:rPr>
        <w:t>for mid</w:t>
      </w:r>
      <w:r w:rsidRPr="008E03D1">
        <w:rPr>
          <w:rFonts w:ascii="Arial" w:hAnsi="Arial" w:cs="Arial"/>
          <w:sz w:val="24"/>
          <w:szCs w:val="24"/>
        </w:rPr>
        <w:t xml:space="preserve">size </w:t>
      </w:r>
      <w:r>
        <w:rPr>
          <w:rFonts w:ascii="Arial" w:hAnsi="Arial" w:cs="Arial"/>
          <w:sz w:val="24"/>
          <w:szCs w:val="24"/>
        </w:rPr>
        <w:t xml:space="preserve">renewable energy </w:t>
      </w:r>
      <w:r w:rsidRPr="008E03D1">
        <w:rPr>
          <w:rFonts w:ascii="Arial" w:hAnsi="Arial" w:cs="Arial"/>
          <w:sz w:val="24"/>
          <w:szCs w:val="24"/>
        </w:rPr>
        <w:t xml:space="preserve">installations </w:t>
      </w:r>
      <w:r>
        <w:rPr>
          <w:rFonts w:ascii="Arial" w:hAnsi="Arial" w:cs="Arial"/>
          <w:sz w:val="24"/>
          <w:szCs w:val="24"/>
        </w:rPr>
        <w:t>(</w:t>
      </w:r>
      <w:r w:rsidRPr="008E03D1">
        <w:rPr>
          <w:rFonts w:ascii="Arial" w:hAnsi="Arial" w:cs="Arial"/>
          <w:sz w:val="24"/>
          <w:szCs w:val="24"/>
        </w:rPr>
        <w:t>i.e. greater than 10kW up</w:t>
      </w:r>
      <w:r>
        <w:rPr>
          <w:rFonts w:ascii="Arial" w:hAnsi="Arial" w:cs="Arial"/>
          <w:sz w:val="24"/>
          <w:szCs w:val="24"/>
        </w:rPr>
        <w:t xml:space="preserve"> </w:t>
      </w:r>
      <w:r w:rsidRPr="008E03D1">
        <w:rPr>
          <w:rFonts w:ascii="Arial" w:hAnsi="Arial" w:cs="Arial"/>
          <w:sz w:val="24"/>
          <w:szCs w:val="24"/>
        </w:rPr>
        <w:t>to 100 kW</w:t>
      </w:r>
      <w:r>
        <w:rPr>
          <w:rFonts w:ascii="Arial" w:hAnsi="Arial" w:cs="Arial"/>
          <w:sz w:val="24"/>
          <w:szCs w:val="24"/>
        </w:rPr>
        <w:t>)</w:t>
      </w:r>
      <w:r w:rsidRPr="008E03D1">
        <w:rPr>
          <w:rFonts w:ascii="Arial" w:hAnsi="Arial" w:cs="Arial"/>
          <w:sz w:val="24"/>
          <w:szCs w:val="24"/>
        </w:rPr>
        <w:t xml:space="preserve"> </w:t>
      </w:r>
      <w:r>
        <w:rPr>
          <w:rFonts w:ascii="Arial" w:hAnsi="Arial" w:cs="Arial"/>
          <w:sz w:val="24"/>
          <w:szCs w:val="24"/>
        </w:rPr>
        <w:t>at commercial and government buildings.   For government buildings, for example, MEA will work with the Department of General Services (DGS) to install solar and other renewables on state buildings, perhaps by buying down the rate of a long term PPA.  MEA is also considering a per kilowatt incentive program to promote commercial scale development.</w:t>
      </w:r>
    </w:p>
    <w:p w:rsidR="00D81401" w:rsidRDefault="00D81401" w:rsidP="00B36FBE">
      <w:pPr>
        <w:pStyle w:val="PlainText"/>
        <w:ind w:left="720"/>
        <w:jc w:val="both"/>
        <w:rPr>
          <w:rFonts w:ascii="Arial" w:hAnsi="Arial" w:cs="Arial"/>
          <w:sz w:val="24"/>
          <w:szCs w:val="24"/>
        </w:rPr>
      </w:pPr>
    </w:p>
    <w:p w:rsidR="00D81401" w:rsidRDefault="00D81401" w:rsidP="00B36FBE">
      <w:pPr>
        <w:pStyle w:val="PlainText"/>
        <w:ind w:left="720"/>
        <w:jc w:val="both"/>
        <w:rPr>
          <w:rFonts w:ascii="Arial" w:hAnsi="Arial" w:cs="Arial"/>
          <w:b/>
          <w:sz w:val="24"/>
          <w:szCs w:val="24"/>
        </w:rPr>
      </w:pPr>
      <w:r>
        <w:rPr>
          <w:rFonts w:ascii="Arial" w:hAnsi="Arial" w:cs="Arial"/>
          <w:b/>
          <w:sz w:val="24"/>
          <w:szCs w:val="24"/>
        </w:rPr>
        <w:t>FY 09 Accomplishments</w:t>
      </w:r>
    </w:p>
    <w:p w:rsidR="00D81401" w:rsidRDefault="00D81401" w:rsidP="00B36FBE">
      <w:pPr>
        <w:pStyle w:val="PlainText"/>
        <w:ind w:left="720"/>
        <w:jc w:val="both"/>
        <w:rPr>
          <w:rFonts w:ascii="Arial" w:hAnsi="Arial" w:cs="Arial"/>
          <w:b/>
          <w:sz w:val="24"/>
          <w:szCs w:val="24"/>
        </w:rPr>
      </w:pPr>
    </w:p>
    <w:p w:rsidR="00D81401" w:rsidRDefault="00D81401" w:rsidP="00657496">
      <w:pPr>
        <w:pStyle w:val="PlainText"/>
        <w:ind w:left="720"/>
        <w:rPr>
          <w:rFonts w:ascii="Arial" w:hAnsi="Arial" w:cs="Arial"/>
          <w:sz w:val="24"/>
          <w:szCs w:val="24"/>
        </w:rPr>
      </w:pPr>
      <w:r>
        <w:rPr>
          <w:rFonts w:ascii="Arial" w:hAnsi="Arial" w:cs="Arial"/>
          <w:sz w:val="24"/>
          <w:szCs w:val="24"/>
        </w:rPr>
        <w:t>This is a new program to be launched in FY10</w:t>
      </w:r>
    </w:p>
    <w:p w:rsidR="00D81401" w:rsidRDefault="00D81401" w:rsidP="00B36FBE">
      <w:pPr>
        <w:pStyle w:val="PlainText"/>
        <w:ind w:left="720"/>
        <w:jc w:val="both"/>
        <w:rPr>
          <w:rFonts w:ascii="Arial" w:hAnsi="Arial" w:cs="Arial"/>
          <w:b/>
          <w:sz w:val="24"/>
          <w:szCs w:val="24"/>
        </w:rPr>
      </w:pPr>
    </w:p>
    <w:p w:rsidR="00D81401" w:rsidRPr="00741C93" w:rsidRDefault="00D81401" w:rsidP="00B36FBE">
      <w:pPr>
        <w:pStyle w:val="PlainText"/>
        <w:ind w:left="720"/>
        <w:jc w:val="both"/>
        <w:rPr>
          <w:rFonts w:ascii="Arial" w:hAnsi="Arial" w:cs="Arial"/>
          <w:b/>
          <w:sz w:val="24"/>
          <w:szCs w:val="24"/>
        </w:rPr>
      </w:pPr>
      <w:r w:rsidRPr="00741C93">
        <w:rPr>
          <w:rFonts w:ascii="Arial" w:hAnsi="Arial" w:cs="Arial"/>
          <w:b/>
          <w:sz w:val="24"/>
          <w:szCs w:val="24"/>
        </w:rPr>
        <w:t>Return on Investment</w:t>
      </w:r>
    </w:p>
    <w:p w:rsidR="00D81401" w:rsidRDefault="00D81401" w:rsidP="00B36FBE">
      <w:pPr>
        <w:pStyle w:val="PlainText"/>
        <w:ind w:left="720"/>
        <w:jc w:val="both"/>
        <w:rPr>
          <w:rFonts w:ascii="Arial" w:hAnsi="Arial" w:cs="Arial"/>
          <w:sz w:val="24"/>
          <w:szCs w:val="24"/>
        </w:rPr>
      </w:pPr>
    </w:p>
    <w:p w:rsidR="00D81401" w:rsidRDefault="00D81401" w:rsidP="00B36FBE">
      <w:pPr>
        <w:pStyle w:val="PlainText"/>
        <w:ind w:left="720"/>
        <w:jc w:val="both"/>
        <w:rPr>
          <w:rFonts w:ascii="Arial" w:hAnsi="Arial" w:cs="Arial"/>
          <w:sz w:val="24"/>
          <w:szCs w:val="24"/>
        </w:rPr>
      </w:pPr>
      <w:r>
        <w:rPr>
          <w:rFonts w:ascii="Arial" w:hAnsi="Arial" w:cs="Arial"/>
          <w:sz w:val="24"/>
          <w:szCs w:val="24"/>
        </w:rPr>
        <w:t>These renewable energy systems reduce the need to get electricity from the grid.  They provide price stability, alleviate congestion on the grid, and are a reliable source of pollution-free energy.  The program will create about 40 jobs and save over 150,000 MMBTUs</w:t>
      </w:r>
    </w:p>
    <w:p w:rsidR="00D81401" w:rsidRDefault="00D81401" w:rsidP="00B36FBE">
      <w:pPr>
        <w:pStyle w:val="PlainText"/>
        <w:ind w:left="720"/>
        <w:jc w:val="both"/>
        <w:rPr>
          <w:rFonts w:ascii="Arial" w:hAnsi="Arial" w:cs="Arial"/>
          <w:sz w:val="24"/>
          <w:szCs w:val="24"/>
        </w:rPr>
      </w:pPr>
    </w:p>
    <w:p w:rsidR="00D81401" w:rsidRDefault="00D81401" w:rsidP="00B36FBE">
      <w:pPr>
        <w:pStyle w:val="PlainText"/>
        <w:tabs>
          <w:tab w:val="left" w:pos="1440"/>
          <w:tab w:val="left" w:pos="5760"/>
        </w:tabs>
        <w:jc w:val="both"/>
        <w:rPr>
          <w:rFonts w:ascii="Arial" w:hAnsi="Arial" w:cs="Arial"/>
          <w:sz w:val="24"/>
          <w:szCs w:val="24"/>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68"/>
        <w:gridCol w:w="3708"/>
      </w:tblGrid>
      <w:tr w:rsidR="00D81401" w:rsidRPr="00C05C02" w:rsidTr="006D1F06">
        <w:tc>
          <w:tcPr>
            <w:tcW w:w="5868" w:type="dxa"/>
          </w:tcPr>
          <w:p w:rsidR="00D81401" w:rsidRPr="00C05C02" w:rsidRDefault="00D81401" w:rsidP="006D1F06">
            <w:pPr>
              <w:pStyle w:val="PlainText"/>
              <w:jc w:val="both"/>
              <w:rPr>
                <w:rFonts w:ascii="Arial" w:hAnsi="Arial" w:cs="Arial"/>
                <w:b/>
                <w:sz w:val="24"/>
                <w:szCs w:val="24"/>
              </w:rPr>
            </w:pPr>
            <w:r w:rsidRPr="00C05C02">
              <w:rPr>
                <w:rFonts w:ascii="Arial" w:hAnsi="Arial" w:cs="Arial"/>
                <w:b/>
                <w:sz w:val="24"/>
                <w:szCs w:val="24"/>
              </w:rPr>
              <w:t>Program Goal</w:t>
            </w:r>
          </w:p>
        </w:tc>
        <w:tc>
          <w:tcPr>
            <w:tcW w:w="3708" w:type="dxa"/>
          </w:tcPr>
          <w:p w:rsidR="00D81401" w:rsidRPr="00C05C02" w:rsidRDefault="00D81401" w:rsidP="006D1F06">
            <w:pPr>
              <w:pStyle w:val="PlainText"/>
              <w:jc w:val="both"/>
              <w:rPr>
                <w:rFonts w:ascii="Arial" w:hAnsi="Arial" w:cs="Arial"/>
                <w:b/>
                <w:sz w:val="24"/>
                <w:szCs w:val="24"/>
              </w:rPr>
            </w:pPr>
            <w:r w:rsidRPr="00C05C02">
              <w:rPr>
                <w:rFonts w:ascii="Arial" w:hAnsi="Arial" w:cs="Arial"/>
                <w:b/>
                <w:sz w:val="24"/>
                <w:szCs w:val="24"/>
              </w:rPr>
              <w:t>Projected Results</w:t>
            </w:r>
          </w:p>
        </w:tc>
      </w:tr>
      <w:tr w:rsidR="00D81401" w:rsidRPr="00C05C02" w:rsidTr="006D1F06">
        <w:tc>
          <w:tcPr>
            <w:tcW w:w="5868" w:type="dxa"/>
          </w:tcPr>
          <w:p w:rsidR="00D81401" w:rsidRPr="00C05C02" w:rsidRDefault="00D81401" w:rsidP="00F137AE">
            <w:pPr>
              <w:pStyle w:val="PlainText"/>
              <w:jc w:val="both"/>
              <w:rPr>
                <w:rFonts w:ascii="Arial" w:hAnsi="Arial" w:cs="Arial"/>
                <w:sz w:val="24"/>
                <w:szCs w:val="24"/>
              </w:rPr>
            </w:pPr>
            <w:r w:rsidRPr="00C05C02">
              <w:rPr>
                <w:rFonts w:ascii="Arial" w:hAnsi="Arial" w:cs="Arial"/>
                <w:sz w:val="24"/>
                <w:szCs w:val="24"/>
              </w:rPr>
              <w:t xml:space="preserve">Annual reduction in </w:t>
            </w:r>
            <w:r>
              <w:rPr>
                <w:rFonts w:ascii="Arial" w:hAnsi="Arial" w:cs="Arial"/>
                <w:sz w:val="24"/>
                <w:szCs w:val="24"/>
              </w:rPr>
              <w:t>energy</w:t>
            </w:r>
            <w:r w:rsidRPr="00C05C02">
              <w:rPr>
                <w:rFonts w:ascii="Arial" w:hAnsi="Arial" w:cs="Arial"/>
                <w:sz w:val="24"/>
                <w:szCs w:val="24"/>
              </w:rPr>
              <w:t xml:space="preserve"> consumption</w:t>
            </w:r>
          </w:p>
        </w:tc>
        <w:tc>
          <w:tcPr>
            <w:tcW w:w="3708" w:type="dxa"/>
          </w:tcPr>
          <w:p w:rsidR="00D81401" w:rsidRPr="00C05C02" w:rsidRDefault="00D81401" w:rsidP="006D1F06">
            <w:pPr>
              <w:pStyle w:val="PlainText"/>
              <w:jc w:val="both"/>
              <w:rPr>
                <w:rFonts w:ascii="Arial" w:hAnsi="Arial" w:cs="Arial"/>
                <w:sz w:val="24"/>
                <w:szCs w:val="24"/>
              </w:rPr>
            </w:pPr>
            <w:r>
              <w:rPr>
                <w:rFonts w:ascii="Arial" w:hAnsi="Arial" w:cs="Arial"/>
                <w:sz w:val="24"/>
                <w:szCs w:val="24"/>
              </w:rPr>
              <w:t>13,000</w:t>
            </w:r>
            <w:r w:rsidRPr="00C05C02">
              <w:rPr>
                <w:rFonts w:ascii="Arial" w:hAnsi="Arial" w:cs="Arial"/>
                <w:sz w:val="24"/>
                <w:szCs w:val="24"/>
              </w:rPr>
              <w:t xml:space="preserve"> MWh</w:t>
            </w:r>
            <w:r>
              <w:rPr>
                <w:rFonts w:ascii="Arial" w:hAnsi="Arial" w:cs="Arial"/>
                <w:sz w:val="24"/>
                <w:szCs w:val="24"/>
              </w:rPr>
              <w:t xml:space="preserve"> equivalent</w:t>
            </w:r>
          </w:p>
        </w:tc>
      </w:tr>
      <w:tr w:rsidR="00D81401" w:rsidRPr="00C05C02" w:rsidTr="006D1F06">
        <w:tc>
          <w:tcPr>
            <w:tcW w:w="5868" w:type="dxa"/>
          </w:tcPr>
          <w:p w:rsidR="00D81401" w:rsidRPr="00C05C02" w:rsidRDefault="00D81401" w:rsidP="00F137AE">
            <w:pPr>
              <w:pStyle w:val="PlainText"/>
              <w:jc w:val="both"/>
              <w:rPr>
                <w:rFonts w:ascii="Arial" w:hAnsi="Arial" w:cs="Arial"/>
                <w:sz w:val="24"/>
                <w:szCs w:val="24"/>
              </w:rPr>
            </w:pPr>
            <w:r w:rsidRPr="00C05C02">
              <w:rPr>
                <w:rFonts w:ascii="Arial" w:hAnsi="Arial" w:cs="Arial"/>
                <w:sz w:val="24"/>
                <w:szCs w:val="24"/>
              </w:rPr>
              <w:t xml:space="preserve">Savings equivalent to </w:t>
            </w:r>
            <w:r>
              <w:rPr>
                <w:rFonts w:ascii="Arial" w:hAnsi="Arial" w:cs="Arial"/>
                <w:sz w:val="24"/>
                <w:szCs w:val="24"/>
              </w:rPr>
              <w:t xml:space="preserve">the energy consumption of </w:t>
            </w:r>
            <w:r w:rsidRPr="00C05C02">
              <w:rPr>
                <w:rFonts w:ascii="Arial" w:hAnsi="Arial" w:cs="Arial"/>
                <w:sz w:val="24"/>
                <w:szCs w:val="24"/>
              </w:rPr>
              <w:t xml:space="preserve"> X number of MD homes per year</w:t>
            </w:r>
          </w:p>
        </w:tc>
        <w:tc>
          <w:tcPr>
            <w:tcW w:w="3708" w:type="dxa"/>
          </w:tcPr>
          <w:p w:rsidR="00D81401" w:rsidRPr="00C05C02" w:rsidRDefault="00D81401" w:rsidP="006D1F06">
            <w:pPr>
              <w:pStyle w:val="PlainText"/>
              <w:jc w:val="both"/>
              <w:rPr>
                <w:rFonts w:ascii="Arial" w:hAnsi="Arial" w:cs="Arial"/>
                <w:sz w:val="24"/>
                <w:szCs w:val="24"/>
              </w:rPr>
            </w:pPr>
            <w:r>
              <w:rPr>
                <w:rFonts w:ascii="Arial" w:hAnsi="Arial" w:cs="Arial"/>
                <w:sz w:val="24"/>
                <w:szCs w:val="24"/>
              </w:rPr>
              <w:t>740</w:t>
            </w:r>
            <w:r w:rsidRPr="00C05C02">
              <w:rPr>
                <w:rFonts w:ascii="Arial" w:hAnsi="Arial" w:cs="Arial"/>
                <w:sz w:val="24"/>
                <w:szCs w:val="24"/>
              </w:rPr>
              <w:t xml:space="preserve"> homes</w:t>
            </w:r>
          </w:p>
        </w:tc>
      </w:tr>
      <w:tr w:rsidR="00D81401" w:rsidRPr="00C05C02" w:rsidTr="006D1F06">
        <w:tc>
          <w:tcPr>
            <w:tcW w:w="5868" w:type="dxa"/>
          </w:tcPr>
          <w:p w:rsidR="00D81401" w:rsidRPr="00C05C02" w:rsidRDefault="00D81401" w:rsidP="006D1F06">
            <w:pPr>
              <w:pStyle w:val="PlainText"/>
              <w:jc w:val="both"/>
              <w:rPr>
                <w:rFonts w:ascii="Arial" w:hAnsi="Arial" w:cs="Arial"/>
                <w:sz w:val="24"/>
                <w:szCs w:val="24"/>
              </w:rPr>
            </w:pPr>
            <w:r w:rsidRPr="00C05C02">
              <w:rPr>
                <w:rFonts w:ascii="Arial" w:hAnsi="Arial" w:cs="Arial"/>
                <w:sz w:val="24"/>
                <w:szCs w:val="24"/>
              </w:rPr>
              <w:t>Direct energy cost savings</w:t>
            </w:r>
          </w:p>
        </w:tc>
        <w:tc>
          <w:tcPr>
            <w:tcW w:w="3708" w:type="dxa"/>
          </w:tcPr>
          <w:p w:rsidR="00D81401" w:rsidRPr="00C05C02" w:rsidRDefault="00D81401" w:rsidP="006D1F06">
            <w:pPr>
              <w:pStyle w:val="PlainText"/>
              <w:jc w:val="both"/>
              <w:rPr>
                <w:rFonts w:ascii="Arial" w:hAnsi="Arial" w:cs="Arial"/>
                <w:sz w:val="24"/>
                <w:szCs w:val="24"/>
              </w:rPr>
            </w:pPr>
            <w:r>
              <w:rPr>
                <w:rFonts w:ascii="Arial" w:hAnsi="Arial" w:cs="Arial"/>
                <w:sz w:val="24"/>
                <w:szCs w:val="24"/>
              </w:rPr>
              <w:t>$1,600,000 per year</w:t>
            </w:r>
          </w:p>
        </w:tc>
      </w:tr>
      <w:tr w:rsidR="00D81401" w:rsidRPr="00C05C02" w:rsidTr="006D1F06">
        <w:tc>
          <w:tcPr>
            <w:tcW w:w="5868" w:type="dxa"/>
          </w:tcPr>
          <w:p w:rsidR="00D81401" w:rsidRPr="00C05C02" w:rsidRDefault="00D81401" w:rsidP="006D1F06">
            <w:pPr>
              <w:pStyle w:val="PlainText"/>
              <w:jc w:val="both"/>
              <w:rPr>
                <w:rFonts w:ascii="Arial" w:hAnsi="Arial" w:cs="Arial"/>
                <w:sz w:val="24"/>
                <w:szCs w:val="24"/>
              </w:rPr>
            </w:pPr>
            <w:r w:rsidRPr="00C05C02">
              <w:rPr>
                <w:rFonts w:ascii="Arial" w:hAnsi="Arial" w:cs="Arial"/>
                <w:sz w:val="24"/>
                <w:szCs w:val="24"/>
              </w:rPr>
              <w:t>Carbon Dioxide Emissions Avoided</w:t>
            </w:r>
          </w:p>
        </w:tc>
        <w:tc>
          <w:tcPr>
            <w:tcW w:w="3708" w:type="dxa"/>
          </w:tcPr>
          <w:p w:rsidR="00D81401" w:rsidRPr="00C05C02" w:rsidRDefault="00D81401" w:rsidP="006D1F06">
            <w:pPr>
              <w:pStyle w:val="PlainText"/>
              <w:jc w:val="both"/>
              <w:rPr>
                <w:rFonts w:ascii="Arial" w:hAnsi="Arial" w:cs="Arial"/>
                <w:sz w:val="24"/>
                <w:szCs w:val="24"/>
              </w:rPr>
            </w:pPr>
            <w:r>
              <w:rPr>
                <w:rFonts w:ascii="Arial" w:hAnsi="Arial" w:cs="Arial"/>
                <w:sz w:val="24"/>
                <w:szCs w:val="24"/>
              </w:rPr>
              <w:t>11,500</w:t>
            </w:r>
            <w:r w:rsidRPr="00C05C02">
              <w:rPr>
                <w:rFonts w:ascii="Arial" w:hAnsi="Arial" w:cs="Arial"/>
                <w:sz w:val="24"/>
                <w:szCs w:val="24"/>
              </w:rPr>
              <w:t xml:space="preserve"> tons</w:t>
            </w:r>
          </w:p>
        </w:tc>
      </w:tr>
      <w:tr w:rsidR="00D81401" w:rsidRPr="00C05C02" w:rsidTr="006D1F06">
        <w:tc>
          <w:tcPr>
            <w:tcW w:w="5868" w:type="dxa"/>
          </w:tcPr>
          <w:p w:rsidR="00D81401" w:rsidRPr="00C05C02" w:rsidRDefault="00D81401" w:rsidP="006D1F06">
            <w:pPr>
              <w:pStyle w:val="PlainText"/>
              <w:jc w:val="both"/>
              <w:rPr>
                <w:rFonts w:ascii="Arial" w:hAnsi="Arial" w:cs="Arial"/>
                <w:sz w:val="24"/>
                <w:szCs w:val="24"/>
              </w:rPr>
            </w:pPr>
            <w:r w:rsidRPr="00C05C02">
              <w:rPr>
                <w:rFonts w:ascii="Arial" w:hAnsi="Arial" w:cs="Arial"/>
                <w:sz w:val="24"/>
                <w:szCs w:val="24"/>
              </w:rPr>
              <w:t>Equivalent to cars off the road</w:t>
            </w:r>
          </w:p>
        </w:tc>
        <w:tc>
          <w:tcPr>
            <w:tcW w:w="3708" w:type="dxa"/>
          </w:tcPr>
          <w:p w:rsidR="00D81401" w:rsidRPr="00C05C02" w:rsidRDefault="00D81401" w:rsidP="006D1F06">
            <w:pPr>
              <w:pStyle w:val="PlainText"/>
              <w:jc w:val="both"/>
              <w:rPr>
                <w:rFonts w:ascii="Arial" w:hAnsi="Arial" w:cs="Arial"/>
                <w:sz w:val="24"/>
                <w:szCs w:val="24"/>
              </w:rPr>
            </w:pPr>
            <w:r>
              <w:rPr>
                <w:rFonts w:ascii="Arial" w:hAnsi="Arial" w:cs="Arial"/>
                <w:sz w:val="24"/>
                <w:szCs w:val="24"/>
              </w:rPr>
              <w:t>1,900</w:t>
            </w:r>
            <w:r w:rsidRPr="00C05C02">
              <w:rPr>
                <w:rFonts w:ascii="Arial" w:hAnsi="Arial" w:cs="Arial"/>
                <w:sz w:val="24"/>
                <w:szCs w:val="24"/>
              </w:rPr>
              <w:t xml:space="preserve"> cars</w:t>
            </w:r>
          </w:p>
        </w:tc>
      </w:tr>
    </w:tbl>
    <w:p w:rsidR="00D81401" w:rsidRPr="003B61D4" w:rsidRDefault="00D81401" w:rsidP="00887545">
      <w:pPr>
        <w:pStyle w:val="PlainText"/>
        <w:tabs>
          <w:tab w:val="left" w:pos="1440"/>
          <w:tab w:val="left" w:pos="5760"/>
        </w:tabs>
        <w:jc w:val="both"/>
        <w:rPr>
          <w:rFonts w:ascii="Arial" w:hAnsi="Arial" w:cs="Arial"/>
          <w:b/>
          <w:sz w:val="24"/>
          <w:szCs w:val="24"/>
        </w:rPr>
      </w:pPr>
      <w:r>
        <w:rPr>
          <w:rFonts w:ascii="Arial" w:hAnsi="Arial" w:cs="Arial"/>
          <w:sz w:val="24"/>
          <w:szCs w:val="24"/>
        </w:rPr>
        <w:br w:type="page"/>
      </w:r>
      <w:r>
        <w:rPr>
          <w:rFonts w:ascii="Arial" w:hAnsi="Arial" w:cs="Arial"/>
          <w:b/>
          <w:sz w:val="24"/>
          <w:szCs w:val="24"/>
        </w:rPr>
        <w:t>C</w:t>
      </w:r>
      <w:r w:rsidRPr="003B61D4">
        <w:rPr>
          <w:rFonts w:ascii="Arial" w:hAnsi="Arial" w:cs="Arial"/>
          <w:b/>
          <w:sz w:val="24"/>
          <w:szCs w:val="24"/>
        </w:rPr>
        <w:t xml:space="preserve">.  Alternative Transportation Fuel and Infrastructure Grants:  </w:t>
      </w:r>
    </w:p>
    <w:p w:rsidR="00D81401" w:rsidRPr="00E006CF" w:rsidRDefault="00D81401" w:rsidP="00B36FBE">
      <w:pPr>
        <w:pStyle w:val="PlainText"/>
        <w:rPr>
          <w:rFonts w:ascii="Arial" w:hAnsi="Arial" w:cs="Arial"/>
          <w:b/>
          <w:sz w:val="24"/>
          <w:szCs w:val="24"/>
        </w:rPr>
      </w:pPr>
    </w:p>
    <w:p w:rsidR="00D81401" w:rsidRPr="00E006CF" w:rsidRDefault="00D81401" w:rsidP="00B36FBE">
      <w:pPr>
        <w:pStyle w:val="NoSpacing"/>
        <w:ind w:left="720"/>
        <w:jc w:val="both"/>
      </w:pPr>
      <w:r w:rsidRPr="00E006CF">
        <w:rPr>
          <w:b/>
        </w:rPr>
        <w:t>Budget:</w:t>
      </w:r>
      <w:r w:rsidRPr="00E006CF">
        <w:t xml:space="preserve"> $0.9 million (SEIF)</w:t>
      </w:r>
    </w:p>
    <w:p w:rsidR="00D81401" w:rsidRPr="00E006CF" w:rsidRDefault="00D81401" w:rsidP="00D808E2">
      <w:pPr>
        <w:pStyle w:val="NoSpacing"/>
        <w:ind w:left="720"/>
        <w:jc w:val="both"/>
      </w:pPr>
      <w:r>
        <w:t xml:space="preserve">               </w:t>
      </w:r>
      <w:r w:rsidRPr="00E006CF">
        <w:t>$0.6 million (ARRA)</w:t>
      </w:r>
    </w:p>
    <w:p w:rsidR="00D81401" w:rsidRPr="00E006CF" w:rsidRDefault="00D81401" w:rsidP="00D808E2">
      <w:pPr>
        <w:pStyle w:val="NoSpacing"/>
        <w:ind w:left="720"/>
        <w:jc w:val="both"/>
      </w:pPr>
      <w:r w:rsidRPr="00E006CF">
        <w:t xml:space="preserve">               </w:t>
      </w:r>
      <w:r w:rsidRPr="00E006CF">
        <w:rPr>
          <w:u w:val="single"/>
        </w:rPr>
        <w:t xml:space="preserve">$0.012 million </w:t>
      </w:r>
      <w:r w:rsidRPr="00E006CF">
        <w:t>(Clean Cities-DOE)</w:t>
      </w:r>
    </w:p>
    <w:p w:rsidR="00D81401" w:rsidRPr="00E006CF" w:rsidRDefault="00D81401" w:rsidP="00D808E2">
      <w:pPr>
        <w:pStyle w:val="NoSpacing"/>
        <w:ind w:left="720"/>
        <w:jc w:val="both"/>
      </w:pPr>
      <w:r w:rsidRPr="00E006CF">
        <w:t xml:space="preserve">               $1.5 million (Total)           </w:t>
      </w:r>
      <w:r w:rsidRPr="00E006CF">
        <w:tab/>
      </w:r>
    </w:p>
    <w:p w:rsidR="00D81401" w:rsidRPr="00E006CF" w:rsidRDefault="00D81401" w:rsidP="00B36FBE">
      <w:pPr>
        <w:pStyle w:val="NoSpacing"/>
        <w:ind w:left="720"/>
        <w:jc w:val="both"/>
      </w:pPr>
    </w:p>
    <w:p w:rsidR="00D81401" w:rsidRPr="00E006CF" w:rsidRDefault="00D81401" w:rsidP="00B36FBE">
      <w:pPr>
        <w:pStyle w:val="NoSpacing"/>
        <w:ind w:left="720"/>
        <w:jc w:val="both"/>
      </w:pPr>
      <w:r w:rsidRPr="00E006CF">
        <w:t xml:space="preserve">The transportation sector is responsible for 30 percent of Maryland’s greenhouse gas emissions.  Existing and new technologies will help us meet our transportation needs while also reducing these emissions.  Alternative fuels for use in transportation play a critical part in advancing Maryland’s sustainability and energy independence goals.  MEA commissioned a study that identified fuels, electric hybrids, and </w:t>
      </w:r>
      <w:r w:rsidRPr="00E006CF">
        <w:rPr>
          <w:rFonts w:cs="Arial"/>
        </w:rPr>
        <w:t>consumer behavior programs</w:t>
      </w:r>
      <w:r w:rsidRPr="00E006CF">
        <w:t xml:space="preserve"> as the three top areas with the greatest potential to reduce emissions from this sector in Maryland.   MEA plans to expand the existing alternative fuel grant program by providing grants to local governments and businesses that are focusing on these three strategic areas.</w:t>
      </w:r>
    </w:p>
    <w:p w:rsidR="00D81401" w:rsidRPr="00E006CF" w:rsidRDefault="00D81401" w:rsidP="00B36FBE">
      <w:pPr>
        <w:pStyle w:val="NoSpacing"/>
        <w:ind w:left="720"/>
        <w:jc w:val="both"/>
      </w:pPr>
    </w:p>
    <w:p w:rsidR="00D81401" w:rsidRDefault="00D81401" w:rsidP="00B36FBE">
      <w:pPr>
        <w:pStyle w:val="NoSpacing"/>
        <w:ind w:left="720"/>
        <w:jc w:val="both"/>
        <w:rPr>
          <w:b/>
        </w:rPr>
      </w:pPr>
      <w:r w:rsidRPr="00E006CF">
        <w:rPr>
          <w:b/>
        </w:rPr>
        <w:t>Beneficiaries</w:t>
      </w:r>
    </w:p>
    <w:p w:rsidR="00D81401" w:rsidRPr="00E006CF" w:rsidRDefault="00D81401" w:rsidP="00B36FBE">
      <w:pPr>
        <w:pStyle w:val="NoSpacing"/>
        <w:ind w:left="720"/>
        <w:jc w:val="both"/>
        <w:rPr>
          <w:b/>
        </w:rPr>
      </w:pPr>
    </w:p>
    <w:p w:rsidR="00D81401" w:rsidRPr="00E006CF" w:rsidRDefault="00D81401" w:rsidP="00B36FBE">
      <w:pPr>
        <w:pStyle w:val="NoSpacing"/>
        <w:ind w:left="720"/>
        <w:jc w:val="both"/>
      </w:pPr>
      <w:r w:rsidRPr="00E006CF">
        <w:t>Local governments, fuel providers, service station owners, project developers and other businesses.</w:t>
      </w:r>
    </w:p>
    <w:p w:rsidR="00D81401" w:rsidRPr="00E006CF" w:rsidRDefault="00D81401" w:rsidP="00B36FBE">
      <w:pPr>
        <w:pStyle w:val="NoSpacing"/>
        <w:ind w:left="720"/>
        <w:jc w:val="both"/>
      </w:pPr>
    </w:p>
    <w:p w:rsidR="00D81401" w:rsidRDefault="00D81401" w:rsidP="00B36FBE">
      <w:pPr>
        <w:pStyle w:val="NoSpacing"/>
        <w:ind w:left="720"/>
        <w:jc w:val="both"/>
        <w:rPr>
          <w:b/>
        </w:rPr>
      </w:pPr>
      <w:r w:rsidRPr="00E006CF">
        <w:rPr>
          <w:b/>
        </w:rPr>
        <w:t>The Way It Works</w:t>
      </w:r>
    </w:p>
    <w:p w:rsidR="00D81401" w:rsidRPr="00E006CF" w:rsidRDefault="00D81401" w:rsidP="00B36FBE">
      <w:pPr>
        <w:pStyle w:val="NoSpacing"/>
        <w:ind w:left="720"/>
        <w:jc w:val="both"/>
        <w:rPr>
          <w:b/>
        </w:rPr>
      </w:pPr>
    </w:p>
    <w:p w:rsidR="00D81401" w:rsidRPr="00E006CF" w:rsidRDefault="00D81401" w:rsidP="00FE4766">
      <w:pPr>
        <w:pStyle w:val="NoSpacing"/>
        <w:ind w:left="720"/>
        <w:jc w:val="both"/>
      </w:pPr>
      <w:r w:rsidRPr="00E006CF">
        <w:t xml:space="preserve">MEA plans to build upon its previous program, which provided grants to offset the costs of building 13 E85 stations, as well as two biodiesel terminals.  </w:t>
      </w:r>
      <w:r w:rsidRPr="00E006CF">
        <w:rPr>
          <w:rFonts w:cs="Arial"/>
        </w:rPr>
        <w:t xml:space="preserve">MEA is seeking external expertise to provide specialized knowledge that will provide strategy options and associated interventions with the goal of achieving market transformational results.  </w:t>
      </w:r>
      <w:r w:rsidRPr="00E006CF">
        <w:t xml:space="preserve">MEA will administer competitive grants to local governments, businesses and nonprofits.  Projects will be selected based on greenhouse gas emissions reduction, petroleum and fossil fuel replacement potential and the project’s ability to support state goals and policies.  </w:t>
      </w:r>
    </w:p>
    <w:p w:rsidR="00D81401" w:rsidRPr="00E006CF" w:rsidRDefault="00D81401" w:rsidP="00FE4766">
      <w:pPr>
        <w:pStyle w:val="NoSpacing"/>
        <w:ind w:left="720"/>
        <w:jc w:val="both"/>
      </w:pPr>
    </w:p>
    <w:p w:rsidR="00D81401" w:rsidRDefault="00D81401" w:rsidP="00FE4766">
      <w:pPr>
        <w:pStyle w:val="NoSpacing"/>
        <w:ind w:left="720"/>
        <w:jc w:val="both"/>
        <w:rPr>
          <w:b/>
        </w:rPr>
      </w:pPr>
      <w:r w:rsidRPr="00E006CF">
        <w:rPr>
          <w:b/>
        </w:rPr>
        <w:t>FY 09 Accomplishments</w:t>
      </w:r>
    </w:p>
    <w:p w:rsidR="00D81401" w:rsidRPr="00E006CF" w:rsidRDefault="00D81401" w:rsidP="00FE4766">
      <w:pPr>
        <w:pStyle w:val="NoSpacing"/>
        <w:ind w:left="720"/>
        <w:jc w:val="both"/>
        <w:rPr>
          <w:b/>
        </w:rPr>
      </w:pPr>
    </w:p>
    <w:p w:rsidR="00D81401" w:rsidRPr="00E006CF" w:rsidRDefault="00D81401" w:rsidP="00FE4766">
      <w:pPr>
        <w:pStyle w:val="PlainText"/>
        <w:ind w:left="720"/>
        <w:jc w:val="both"/>
        <w:rPr>
          <w:rFonts w:ascii="Arial" w:hAnsi="Arial" w:cs="Arial"/>
          <w:sz w:val="24"/>
          <w:szCs w:val="24"/>
        </w:rPr>
      </w:pPr>
      <w:r w:rsidRPr="00E006CF">
        <w:rPr>
          <w:rFonts w:ascii="Arial" w:hAnsi="Arial" w:cs="Arial"/>
          <w:sz w:val="24"/>
          <w:szCs w:val="24"/>
        </w:rPr>
        <w:t>Eleven projects have been funded through this program in FY 09.  Projects funded include the purchase of electric vehicles and hybrid trucks, the establishment of a fuel fund, installing two E85 and biodiesel fueling pumps, and the installation of biodiesel production and collection equipment.  A total of $171,133 was disbursed for these eleven projects, displacing an estimated 1.6 million gallons of fossil fuel per year.</w:t>
      </w:r>
    </w:p>
    <w:p w:rsidR="00D81401" w:rsidRPr="00E006CF" w:rsidRDefault="00D81401" w:rsidP="00B36FBE">
      <w:pPr>
        <w:pStyle w:val="NoSpacing"/>
        <w:jc w:val="both"/>
        <w:rPr>
          <w:b/>
        </w:rPr>
      </w:pPr>
    </w:p>
    <w:p w:rsidR="00D81401" w:rsidRDefault="00D81401" w:rsidP="00B36FBE">
      <w:pPr>
        <w:pStyle w:val="NoSpacing"/>
        <w:ind w:left="720"/>
        <w:jc w:val="both"/>
        <w:rPr>
          <w:b/>
        </w:rPr>
      </w:pPr>
      <w:r w:rsidRPr="00E006CF">
        <w:rPr>
          <w:b/>
        </w:rPr>
        <w:t>Return on Investment</w:t>
      </w:r>
    </w:p>
    <w:p w:rsidR="00D81401" w:rsidRDefault="00D81401" w:rsidP="00B36FBE">
      <w:pPr>
        <w:pStyle w:val="NoSpacing"/>
        <w:ind w:left="720"/>
        <w:jc w:val="both"/>
        <w:rPr>
          <w:b/>
        </w:rPr>
      </w:pPr>
    </w:p>
    <w:p w:rsidR="00D81401" w:rsidRPr="00E006CF" w:rsidRDefault="00D81401" w:rsidP="00B36FBE">
      <w:pPr>
        <w:pStyle w:val="NoSpacing"/>
        <w:ind w:left="720"/>
        <w:jc w:val="both"/>
      </w:pPr>
      <w:r w:rsidRPr="00E006CF">
        <w:t>The program will reduce greenhouse gas emissions and petroleum/fossil fuel consumption.  It will also increase energy security and stimulate the economy.  Almost 300,000 MMBTUs will be saved annually.</w:t>
      </w:r>
    </w:p>
    <w:p w:rsidR="00D81401" w:rsidRDefault="00D81401" w:rsidP="00B36FBE">
      <w:pPr>
        <w:pStyle w:val="NoSpacing"/>
        <w:ind w:left="720"/>
        <w:jc w:val="both"/>
      </w:pPr>
    </w:p>
    <w:p w:rsidR="00D81401" w:rsidRDefault="00D81401" w:rsidP="00B36FBE">
      <w:pPr>
        <w:pStyle w:val="PlainText"/>
        <w:jc w:val="both"/>
        <w:rPr>
          <w:rFonts w:ascii="Arial" w:hAnsi="Arial" w:cs="Arial"/>
          <w:b/>
          <w:sz w:val="24"/>
          <w:szCs w:val="24"/>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948"/>
        <w:gridCol w:w="2628"/>
      </w:tblGrid>
      <w:tr w:rsidR="00D81401" w:rsidRPr="00C05C02" w:rsidTr="006D1F06">
        <w:tc>
          <w:tcPr>
            <w:tcW w:w="6948" w:type="dxa"/>
          </w:tcPr>
          <w:p w:rsidR="00D81401" w:rsidRPr="00C05C02" w:rsidRDefault="00D81401" w:rsidP="006D1F06">
            <w:pPr>
              <w:pStyle w:val="PlainText"/>
              <w:jc w:val="both"/>
              <w:rPr>
                <w:rFonts w:ascii="Arial" w:hAnsi="Arial" w:cs="Arial"/>
                <w:b/>
                <w:sz w:val="24"/>
                <w:szCs w:val="24"/>
              </w:rPr>
            </w:pPr>
            <w:r w:rsidRPr="00C05C02">
              <w:rPr>
                <w:rFonts w:ascii="Arial" w:hAnsi="Arial" w:cs="Arial"/>
                <w:b/>
                <w:sz w:val="24"/>
                <w:szCs w:val="24"/>
              </w:rPr>
              <w:t>Program Goal</w:t>
            </w:r>
          </w:p>
        </w:tc>
        <w:tc>
          <w:tcPr>
            <w:tcW w:w="2628" w:type="dxa"/>
          </w:tcPr>
          <w:p w:rsidR="00D81401" w:rsidRPr="00C05C02" w:rsidRDefault="00D81401" w:rsidP="006D1F06">
            <w:pPr>
              <w:pStyle w:val="PlainText"/>
              <w:jc w:val="both"/>
              <w:rPr>
                <w:rFonts w:ascii="Arial" w:hAnsi="Arial" w:cs="Arial"/>
                <w:b/>
                <w:sz w:val="24"/>
                <w:szCs w:val="24"/>
              </w:rPr>
            </w:pPr>
            <w:r w:rsidRPr="00C05C02">
              <w:rPr>
                <w:rFonts w:ascii="Arial" w:hAnsi="Arial" w:cs="Arial"/>
                <w:b/>
                <w:sz w:val="24"/>
                <w:szCs w:val="24"/>
              </w:rPr>
              <w:t>Projected Results</w:t>
            </w:r>
          </w:p>
        </w:tc>
      </w:tr>
      <w:tr w:rsidR="00D81401" w:rsidRPr="00C05C02" w:rsidTr="006D1F06">
        <w:tc>
          <w:tcPr>
            <w:tcW w:w="6948" w:type="dxa"/>
          </w:tcPr>
          <w:p w:rsidR="00D81401" w:rsidRPr="00C05C02" w:rsidRDefault="00D81401" w:rsidP="006D1F06">
            <w:pPr>
              <w:pStyle w:val="PlainText"/>
              <w:jc w:val="both"/>
              <w:rPr>
                <w:rFonts w:ascii="Arial" w:hAnsi="Arial" w:cs="Arial"/>
                <w:sz w:val="24"/>
                <w:szCs w:val="24"/>
              </w:rPr>
            </w:pPr>
            <w:r w:rsidRPr="00C05C02">
              <w:rPr>
                <w:rFonts w:ascii="Arial" w:hAnsi="Arial" w:cs="Arial"/>
                <w:sz w:val="24"/>
                <w:szCs w:val="24"/>
              </w:rPr>
              <w:t>Gallons of conventional gasoline saved</w:t>
            </w:r>
          </w:p>
        </w:tc>
        <w:tc>
          <w:tcPr>
            <w:tcW w:w="2628" w:type="dxa"/>
          </w:tcPr>
          <w:p w:rsidR="00D81401" w:rsidRPr="00C05C02" w:rsidRDefault="00D81401" w:rsidP="006D1F06">
            <w:pPr>
              <w:pStyle w:val="PlainText"/>
              <w:jc w:val="both"/>
              <w:rPr>
                <w:rFonts w:ascii="Arial" w:hAnsi="Arial" w:cs="Arial"/>
                <w:sz w:val="24"/>
                <w:szCs w:val="24"/>
              </w:rPr>
            </w:pPr>
            <w:r w:rsidRPr="00C05C02">
              <w:rPr>
                <w:rFonts w:ascii="Arial" w:hAnsi="Arial" w:cs="Arial"/>
                <w:sz w:val="24"/>
                <w:szCs w:val="24"/>
              </w:rPr>
              <w:t>2,232,000 gallons</w:t>
            </w:r>
          </w:p>
        </w:tc>
      </w:tr>
      <w:tr w:rsidR="00D81401" w:rsidRPr="00C05C02" w:rsidTr="006D1F06">
        <w:tc>
          <w:tcPr>
            <w:tcW w:w="6948" w:type="dxa"/>
          </w:tcPr>
          <w:p w:rsidR="00D81401" w:rsidRPr="00C05C02" w:rsidRDefault="00D81401" w:rsidP="00F137AE">
            <w:pPr>
              <w:pStyle w:val="PlainText"/>
              <w:jc w:val="both"/>
              <w:rPr>
                <w:rFonts w:ascii="Arial" w:hAnsi="Arial" w:cs="Arial"/>
                <w:sz w:val="24"/>
                <w:szCs w:val="24"/>
              </w:rPr>
            </w:pPr>
            <w:r w:rsidRPr="00C05C02">
              <w:rPr>
                <w:rFonts w:ascii="Arial" w:hAnsi="Arial" w:cs="Arial"/>
                <w:sz w:val="24"/>
                <w:szCs w:val="24"/>
              </w:rPr>
              <w:t xml:space="preserve">Savings equivalent to </w:t>
            </w:r>
            <w:r>
              <w:rPr>
                <w:rFonts w:ascii="Arial" w:hAnsi="Arial" w:cs="Arial"/>
                <w:sz w:val="24"/>
                <w:szCs w:val="24"/>
              </w:rPr>
              <w:t xml:space="preserve">the energy consumption of </w:t>
            </w:r>
            <w:r w:rsidRPr="00C05C02">
              <w:rPr>
                <w:rFonts w:ascii="Arial" w:hAnsi="Arial" w:cs="Arial"/>
                <w:sz w:val="24"/>
                <w:szCs w:val="24"/>
              </w:rPr>
              <w:t xml:space="preserve"> X number of MD homes per year</w:t>
            </w:r>
          </w:p>
        </w:tc>
        <w:tc>
          <w:tcPr>
            <w:tcW w:w="2628" w:type="dxa"/>
          </w:tcPr>
          <w:p w:rsidR="00D81401" w:rsidRPr="00C05C02" w:rsidRDefault="00D81401" w:rsidP="006D1F06">
            <w:pPr>
              <w:pStyle w:val="PlainText"/>
              <w:jc w:val="both"/>
              <w:rPr>
                <w:rFonts w:ascii="Arial" w:hAnsi="Arial" w:cs="Arial"/>
                <w:sz w:val="24"/>
                <w:szCs w:val="24"/>
              </w:rPr>
            </w:pPr>
            <w:r>
              <w:rPr>
                <w:rFonts w:ascii="Arial" w:hAnsi="Arial" w:cs="Arial"/>
                <w:sz w:val="24"/>
                <w:szCs w:val="24"/>
              </w:rPr>
              <w:t>1,370</w:t>
            </w:r>
            <w:r w:rsidRPr="00C05C02">
              <w:rPr>
                <w:rFonts w:ascii="Arial" w:hAnsi="Arial" w:cs="Arial"/>
                <w:sz w:val="24"/>
                <w:szCs w:val="24"/>
              </w:rPr>
              <w:t xml:space="preserve"> homes</w:t>
            </w:r>
          </w:p>
        </w:tc>
      </w:tr>
      <w:tr w:rsidR="00D81401" w:rsidRPr="00C05C02" w:rsidTr="006D1F06">
        <w:tc>
          <w:tcPr>
            <w:tcW w:w="6948" w:type="dxa"/>
          </w:tcPr>
          <w:p w:rsidR="00D81401" w:rsidRPr="00C05C02" w:rsidRDefault="00D81401" w:rsidP="006D1F06">
            <w:pPr>
              <w:pStyle w:val="PlainText"/>
              <w:jc w:val="both"/>
              <w:rPr>
                <w:rFonts w:ascii="Arial" w:hAnsi="Arial" w:cs="Arial"/>
                <w:sz w:val="24"/>
                <w:szCs w:val="24"/>
              </w:rPr>
            </w:pPr>
            <w:r w:rsidRPr="00C05C02">
              <w:rPr>
                <w:rFonts w:ascii="Arial" w:hAnsi="Arial" w:cs="Arial"/>
                <w:sz w:val="24"/>
                <w:szCs w:val="24"/>
              </w:rPr>
              <w:t>Carbon Dioxide Emissions Avoided</w:t>
            </w:r>
          </w:p>
        </w:tc>
        <w:tc>
          <w:tcPr>
            <w:tcW w:w="2628" w:type="dxa"/>
          </w:tcPr>
          <w:p w:rsidR="00D81401" w:rsidRPr="00C05C02" w:rsidRDefault="00D81401" w:rsidP="006D1F06">
            <w:pPr>
              <w:pStyle w:val="PlainText"/>
              <w:jc w:val="both"/>
              <w:rPr>
                <w:rFonts w:ascii="Arial" w:hAnsi="Arial" w:cs="Arial"/>
                <w:sz w:val="24"/>
                <w:szCs w:val="24"/>
              </w:rPr>
            </w:pPr>
            <w:r>
              <w:rPr>
                <w:rFonts w:ascii="Arial" w:hAnsi="Arial" w:cs="Arial"/>
                <w:sz w:val="24"/>
                <w:szCs w:val="24"/>
              </w:rPr>
              <w:t>21,500</w:t>
            </w:r>
            <w:r w:rsidRPr="00C05C02">
              <w:rPr>
                <w:rFonts w:ascii="Arial" w:hAnsi="Arial" w:cs="Arial"/>
                <w:sz w:val="24"/>
                <w:szCs w:val="24"/>
              </w:rPr>
              <w:t xml:space="preserve"> tons</w:t>
            </w:r>
          </w:p>
        </w:tc>
      </w:tr>
      <w:tr w:rsidR="00D81401" w:rsidRPr="00C05C02" w:rsidTr="006D1F06">
        <w:tc>
          <w:tcPr>
            <w:tcW w:w="6948" w:type="dxa"/>
          </w:tcPr>
          <w:p w:rsidR="00D81401" w:rsidRPr="00C05C02" w:rsidRDefault="00D81401" w:rsidP="006D1F06">
            <w:pPr>
              <w:pStyle w:val="PlainText"/>
              <w:jc w:val="both"/>
              <w:rPr>
                <w:rFonts w:ascii="Arial" w:hAnsi="Arial" w:cs="Arial"/>
                <w:sz w:val="24"/>
                <w:szCs w:val="24"/>
              </w:rPr>
            </w:pPr>
            <w:r w:rsidRPr="00C05C02">
              <w:rPr>
                <w:rFonts w:ascii="Arial" w:hAnsi="Arial" w:cs="Arial"/>
                <w:sz w:val="24"/>
                <w:szCs w:val="24"/>
              </w:rPr>
              <w:t>Equivalent to cars off the road</w:t>
            </w:r>
          </w:p>
        </w:tc>
        <w:tc>
          <w:tcPr>
            <w:tcW w:w="2628" w:type="dxa"/>
          </w:tcPr>
          <w:p w:rsidR="00D81401" w:rsidRPr="00C05C02" w:rsidRDefault="00D81401" w:rsidP="006D1F06">
            <w:pPr>
              <w:pStyle w:val="PlainText"/>
              <w:jc w:val="both"/>
              <w:rPr>
                <w:rFonts w:ascii="Arial" w:hAnsi="Arial" w:cs="Arial"/>
                <w:sz w:val="24"/>
                <w:szCs w:val="24"/>
              </w:rPr>
            </w:pPr>
            <w:r>
              <w:rPr>
                <w:rFonts w:ascii="Arial" w:hAnsi="Arial" w:cs="Arial"/>
                <w:sz w:val="24"/>
                <w:szCs w:val="24"/>
              </w:rPr>
              <w:t>More than 3,500</w:t>
            </w:r>
            <w:r w:rsidRPr="00C05C02">
              <w:rPr>
                <w:rFonts w:ascii="Arial" w:hAnsi="Arial" w:cs="Arial"/>
                <w:sz w:val="24"/>
                <w:szCs w:val="24"/>
              </w:rPr>
              <w:t xml:space="preserve"> cars</w:t>
            </w:r>
          </w:p>
        </w:tc>
      </w:tr>
    </w:tbl>
    <w:p w:rsidR="00D81401" w:rsidRDefault="00D81401" w:rsidP="00D36A2C">
      <w:pPr>
        <w:pStyle w:val="PlainText"/>
        <w:jc w:val="both"/>
        <w:rPr>
          <w:rFonts w:ascii="Arial" w:hAnsi="Arial" w:cs="Arial"/>
          <w:b/>
          <w:sz w:val="24"/>
          <w:szCs w:val="24"/>
        </w:rPr>
      </w:pPr>
    </w:p>
    <w:p w:rsidR="00D81401" w:rsidRDefault="00D81401" w:rsidP="00131E82">
      <w:pPr>
        <w:pStyle w:val="PlainText"/>
        <w:jc w:val="both"/>
        <w:rPr>
          <w:rFonts w:ascii="Arial" w:hAnsi="Arial" w:cs="Arial"/>
          <w:b/>
          <w:sz w:val="24"/>
          <w:szCs w:val="24"/>
        </w:rPr>
      </w:pPr>
      <w:r>
        <w:rPr>
          <w:rFonts w:ascii="Arial" w:hAnsi="Arial" w:cs="Arial"/>
          <w:b/>
          <w:sz w:val="24"/>
          <w:szCs w:val="24"/>
        </w:rPr>
        <w:br w:type="page"/>
        <w:t>D.  Generating Clean Horizons</w:t>
      </w:r>
    </w:p>
    <w:p w:rsidR="00D81401" w:rsidRPr="00596B83" w:rsidRDefault="00D81401" w:rsidP="00131E82">
      <w:pPr>
        <w:pStyle w:val="PlainText"/>
        <w:rPr>
          <w:rFonts w:ascii="Arial" w:hAnsi="Arial" w:cs="Arial"/>
          <w:b/>
          <w:sz w:val="24"/>
          <w:szCs w:val="24"/>
        </w:rPr>
      </w:pPr>
    </w:p>
    <w:p w:rsidR="00D81401" w:rsidRDefault="00D81401" w:rsidP="00131E82">
      <w:pPr>
        <w:pStyle w:val="PlainText"/>
        <w:ind w:left="720"/>
        <w:jc w:val="both"/>
        <w:rPr>
          <w:rFonts w:ascii="Arial" w:hAnsi="Arial" w:cs="Arial"/>
          <w:sz w:val="24"/>
          <w:szCs w:val="24"/>
        </w:rPr>
      </w:pPr>
      <w:r>
        <w:rPr>
          <w:rFonts w:ascii="Arial" w:hAnsi="Arial" w:cs="Arial"/>
          <w:sz w:val="24"/>
          <w:szCs w:val="24"/>
        </w:rPr>
        <w:t>The “Generating Clean Horizons” initiative will jump start commercial scale renewable generation in Maryland.  This will be achieved through a long-term power purchase agreement for new generation in Maryland.  Partners include MEA, DGS, the State of Maryland, the University System of Maryland, or interested County and local governments.  Overall expenditure of state funds will be determined by scope and terms of contracts as well as any involvement of additional power purchasers.</w:t>
      </w:r>
    </w:p>
    <w:p w:rsidR="00D81401" w:rsidRDefault="00D81401" w:rsidP="00131E82">
      <w:pPr>
        <w:pStyle w:val="PlainText"/>
        <w:ind w:left="720"/>
        <w:jc w:val="both"/>
        <w:rPr>
          <w:rFonts w:ascii="Arial" w:hAnsi="Arial" w:cs="Arial"/>
          <w:sz w:val="24"/>
          <w:szCs w:val="24"/>
        </w:rPr>
      </w:pPr>
    </w:p>
    <w:p w:rsidR="00D81401" w:rsidRDefault="00D81401" w:rsidP="00131E82">
      <w:pPr>
        <w:ind w:left="720"/>
        <w:jc w:val="both"/>
        <w:rPr>
          <w:rFonts w:ascii="Arial" w:hAnsi="Arial" w:cs="Arial"/>
          <w:b/>
        </w:rPr>
      </w:pPr>
      <w:r w:rsidRPr="00E21DB0">
        <w:rPr>
          <w:rFonts w:ascii="Arial" w:hAnsi="Arial" w:cs="Arial"/>
          <w:b/>
        </w:rPr>
        <w:t>Beneficiaries</w:t>
      </w:r>
    </w:p>
    <w:p w:rsidR="00D81401" w:rsidRDefault="00D81401" w:rsidP="00131E82">
      <w:pPr>
        <w:ind w:left="720"/>
        <w:jc w:val="both"/>
        <w:rPr>
          <w:rFonts w:ascii="Arial" w:hAnsi="Arial" w:cs="Arial"/>
          <w:b/>
        </w:rPr>
      </w:pPr>
    </w:p>
    <w:p w:rsidR="00D81401" w:rsidRPr="0093317F" w:rsidRDefault="00D81401" w:rsidP="00131E82">
      <w:pPr>
        <w:ind w:left="720"/>
        <w:jc w:val="both"/>
        <w:rPr>
          <w:rFonts w:ascii="Arial" w:hAnsi="Arial"/>
        </w:rPr>
      </w:pPr>
      <w:r>
        <w:rPr>
          <w:rFonts w:ascii="Arial" w:hAnsi="Arial" w:cs="Arial"/>
        </w:rPr>
        <w:t xml:space="preserve">Renewable energy generators, counterparties throughout the State of Maryland, including counties and local governments who require renewable energy, and students of the University Maryland System who have supported the use of renewable energy.  </w:t>
      </w:r>
      <w:r w:rsidRPr="0093317F">
        <w:rPr>
          <w:rFonts w:ascii="Arial" w:hAnsi="Arial"/>
        </w:rPr>
        <w:t xml:space="preserve">Counterparties would benefit from the PPA by reducing their carbon footprint associated with electricity production, while state and local benefits could extend to improved electricity reliability and increased local commerce. </w:t>
      </w:r>
    </w:p>
    <w:p w:rsidR="00D81401" w:rsidRPr="0024268D" w:rsidRDefault="00D81401" w:rsidP="00131E82">
      <w:pPr>
        <w:pStyle w:val="PlainText"/>
        <w:ind w:left="720"/>
        <w:jc w:val="both"/>
        <w:rPr>
          <w:rFonts w:ascii="Arial" w:hAnsi="Arial" w:cs="Arial"/>
          <w:sz w:val="24"/>
          <w:szCs w:val="24"/>
        </w:rPr>
      </w:pPr>
    </w:p>
    <w:p w:rsidR="00D81401" w:rsidRDefault="00D81401" w:rsidP="00131E82">
      <w:pPr>
        <w:pStyle w:val="PlainText"/>
        <w:ind w:left="720"/>
        <w:jc w:val="both"/>
        <w:rPr>
          <w:rFonts w:ascii="Arial" w:hAnsi="Arial" w:cs="Arial"/>
          <w:b/>
          <w:sz w:val="24"/>
          <w:szCs w:val="24"/>
        </w:rPr>
      </w:pPr>
      <w:r w:rsidRPr="00E21DB0">
        <w:rPr>
          <w:rFonts w:ascii="Arial" w:hAnsi="Arial" w:cs="Arial"/>
          <w:b/>
          <w:sz w:val="24"/>
          <w:szCs w:val="24"/>
        </w:rPr>
        <w:t>The Way It Works</w:t>
      </w:r>
    </w:p>
    <w:p w:rsidR="00D81401" w:rsidRDefault="00D81401" w:rsidP="00131E82">
      <w:pPr>
        <w:pStyle w:val="PlainText"/>
        <w:ind w:left="720"/>
        <w:jc w:val="both"/>
        <w:rPr>
          <w:rFonts w:ascii="Arial" w:hAnsi="Arial" w:cs="Arial"/>
          <w:b/>
          <w:sz w:val="24"/>
          <w:szCs w:val="24"/>
        </w:rPr>
      </w:pPr>
    </w:p>
    <w:p w:rsidR="00D81401" w:rsidRPr="0093317F" w:rsidRDefault="00D81401" w:rsidP="00131E82">
      <w:pPr>
        <w:ind w:left="720"/>
        <w:jc w:val="both"/>
        <w:rPr>
          <w:rFonts w:ascii="Arial" w:hAnsi="Arial"/>
        </w:rPr>
      </w:pPr>
      <w:r w:rsidRPr="0093317F">
        <w:rPr>
          <w:rFonts w:ascii="Arial" w:hAnsi="Arial"/>
        </w:rPr>
        <w:t>The University System of Maryland (USM)</w:t>
      </w:r>
      <w:r>
        <w:rPr>
          <w:rFonts w:ascii="Arial" w:hAnsi="Arial"/>
        </w:rPr>
        <w:t>,</w:t>
      </w:r>
      <w:r w:rsidRPr="0093317F">
        <w:rPr>
          <w:rFonts w:ascii="Arial" w:hAnsi="Arial"/>
        </w:rPr>
        <w:t xml:space="preserve"> through </w:t>
      </w:r>
      <w:r>
        <w:rPr>
          <w:rFonts w:ascii="Arial" w:hAnsi="Arial"/>
        </w:rPr>
        <w:t xml:space="preserve">The University of Maryland, </w:t>
      </w:r>
      <w:r w:rsidRPr="0093317F">
        <w:rPr>
          <w:rFonts w:ascii="Arial" w:hAnsi="Arial"/>
        </w:rPr>
        <w:t xml:space="preserve">College Park is working jointly with the State of Maryland to solicit proposals from clean energy projects for a long-term, power purchase agreement (PPA.)  A Request for Expressions of Interest (REOI) was issued, and there are a number of projects in Maryland and adjoining states that may be able to move forward with a long term PPA from credit worthy counterparties such as USM and state agencies, as well as Maryland counties, cities and municipalities and other institutions of higher education.  Most renewable projects will require a minimum term of 15 years, with some as long as 20 years.  </w:t>
      </w:r>
    </w:p>
    <w:p w:rsidR="00D81401" w:rsidRPr="0093317F" w:rsidRDefault="00D81401" w:rsidP="00131E82">
      <w:pPr>
        <w:jc w:val="both"/>
        <w:rPr>
          <w:rFonts w:ascii="Arial" w:hAnsi="Arial"/>
        </w:rPr>
      </w:pPr>
    </w:p>
    <w:p w:rsidR="00D81401" w:rsidRPr="00875043" w:rsidRDefault="00D81401" w:rsidP="00131E82">
      <w:pPr>
        <w:pStyle w:val="PlainText"/>
        <w:ind w:left="720"/>
        <w:jc w:val="both"/>
        <w:rPr>
          <w:rFonts w:ascii="Arial" w:hAnsi="Arial" w:cs="Arial"/>
          <w:sz w:val="24"/>
          <w:szCs w:val="24"/>
        </w:rPr>
      </w:pPr>
      <w:r w:rsidRPr="00875043">
        <w:rPr>
          <w:rFonts w:ascii="Arial" w:hAnsi="Arial" w:cs="Arial"/>
          <w:sz w:val="24"/>
          <w:szCs w:val="24"/>
        </w:rPr>
        <w:t xml:space="preserve">Following </w:t>
      </w:r>
      <w:r>
        <w:rPr>
          <w:rFonts w:ascii="Arial" w:hAnsi="Arial" w:cs="Arial"/>
          <w:sz w:val="24"/>
          <w:szCs w:val="24"/>
        </w:rPr>
        <w:t xml:space="preserve">any </w:t>
      </w:r>
      <w:r w:rsidRPr="00875043">
        <w:rPr>
          <w:rFonts w:ascii="Arial" w:hAnsi="Arial" w:cs="Arial"/>
          <w:sz w:val="24"/>
          <w:szCs w:val="24"/>
        </w:rPr>
        <w:t>award</w:t>
      </w:r>
      <w:r>
        <w:rPr>
          <w:rFonts w:ascii="Arial" w:hAnsi="Arial" w:cs="Arial"/>
          <w:sz w:val="24"/>
          <w:szCs w:val="24"/>
        </w:rPr>
        <w:t>s</w:t>
      </w:r>
      <w:r w:rsidRPr="00875043">
        <w:rPr>
          <w:rFonts w:ascii="Arial" w:hAnsi="Arial" w:cs="Arial"/>
          <w:sz w:val="24"/>
          <w:szCs w:val="24"/>
        </w:rPr>
        <w:t xml:space="preserve"> by the state, it is expected that other entities including state counties, cities and municipalities as well institutions of higher education will </w:t>
      </w:r>
      <w:r>
        <w:rPr>
          <w:rFonts w:ascii="Arial" w:hAnsi="Arial" w:cs="Arial"/>
          <w:sz w:val="24"/>
          <w:szCs w:val="24"/>
        </w:rPr>
        <w:t xml:space="preserve">participate in </w:t>
      </w:r>
      <w:r w:rsidRPr="00875043">
        <w:rPr>
          <w:rFonts w:ascii="Arial" w:hAnsi="Arial" w:cs="Arial"/>
          <w:sz w:val="24"/>
          <w:szCs w:val="24"/>
        </w:rPr>
        <w:t>the contract.  These entities will need to execute their own separate agreements, however this can be as simple as agreeing to all of the same terms and conditions</w:t>
      </w:r>
      <w:r>
        <w:rPr>
          <w:rFonts w:ascii="Arial" w:hAnsi="Arial" w:cs="Arial"/>
          <w:sz w:val="24"/>
          <w:szCs w:val="24"/>
        </w:rPr>
        <w:t xml:space="preserve"> as</w:t>
      </w:r>
      <w:r w:rsidRPr="00875043">
        <w:rPr>
          <w:rFonts w:ascii="Arial" w:hAnsi="Arial" w:cs="Arial"/>
          <w:sz w:val="24"/>
          <w:szCs w:val="24"/>
        </w:rPr>
        <w:t xml:space="preserve"> in the state contract, or entities may need to add an addendum with some additional terms and conditions outside of the state contract.  Awarded projects will be asked to hold their pricing for 90 days up to a maximum project capacity.  It is likely that other contracting entities may only want to award to one project selected by the state.  This should be acceptable to the projects assuming that their minimum contract capacity is met by the initial state commitment.  It is anticipated that there may be pricing blocks, so that pricing would drop if more of the project is committed through subsequent.  This </w:t>
      </w:r>
      <w:r>
        <w:rPr>
          <w:rFonts w:ascii="Arial" w:hAnsi="Arial" w:cs="Arial"/>
          <w:sz w:val="24"/>
          <w:szCs w:val="24"/>
        </w:rPr>
        <w:t>agreement has the</w:t>
      </w:r>
      <w:r w:rsidRPr="00875043">
        <w:rPr>
          <w:rFonts w:ascii="Arial" w:hAnsi="Arial" w:cs="Arial"/>
          <w:sz w:val="24"/>
          <w:szCs w:val="24"/>
        </w:rPr>
        <w:t xml:space="preserve"> potential to contract volumes approaching 100-200MW.  </w:t>
      </w:r>
    </w:p>
    <w:p w:rsidR="00D81401" w:rsidRPr="00A200BC" w:rsidRDefault="00D81401" w:rsidP="00131E82">
      <w:pPr>
        <w:pStyle w:val="PlainText"/>
        <w:ind w:left="720"/>
        <w:jc w:val="both"/>
        <w:rPr>
          <w:rFonts w:ascii="Arial" w:hAnsi="Arial" w:cs="Arial"/>
          <w:sz w:val="24"/>
          <w:szCs w:val="24"/>
        </w:rPr>
      </w:pPr>
    </w:p>
    <w:p w:rsidR="00D81401" w:rsidRDefault="00D81401" w:rsidP="00131E82">
      <w:pPr>
        <w:pStyle w:val="PlainText"/>
        <w:ind w:left="720"/>
        <w:jc w:val="both"/>
        <w:rPr>
          <w:rFonts w:ascii="Arial" w:hAnsi="Arial" w:cs="Arial"/>
          <w:b/>
          <w:sz w:val="24"/>
          <w:szCs w:val="24"/>
        </w:rPr>
      </w:pPr>
      <w:r>
        <w:rPr>
          <w:rFonts w:ascii="Arial" w:hAnsi="Arial" w:cs="Arial"/>
          <w:b/>
          <w:sz w:val="24"/>
          <w:szCs w:val="24"/>
        </w:rPr>
        <w:t>FY 09 Accomplishments</w:t>
      </w:r>
    </w:p>
    <w:p w:rsidR="00D81401" w:rsidRDefault="00D81401" w:rsidP="00131E82">
      <w:pPr>
        <w:pStyle w:val="PlainText"/>
        <w:ind w:left="720"/>
        <w:jc w:val="both"/>
        <w:rPr>
          <w:rFonts w:ascii="Arial" w:hAnsi="Arial" w:cs="Arial"/>
          <w:b/>
          <w:sz w:val="24"/>
          <w:szCs w:val="24"/>
        </w:rPr>
      </w:pPr>
    </w:p>
    <w:p w:rsidR="00D81401" w:rsidRPr="004D4AD5" w:rsidRDefault="00D81401" w:rsidP="00131E82">
      <w:pPr>
        <w:pStyle w:val="PlainText"/>
        <w:ind w:left="720"/>
        <w:jc w:val="both"/>
        <w:rPr>
          <w:rFonts w:ascii="Arial" w:hAnsi="Arial" w:cs="Arial"/>
          <w:sz w:val="24"/>
          <w:szCs w:val="24"/>
        </w:rPr>
      </w:pPr>
      <w:r>
        <w:rPr>
          <w:rFonts w:ascii="Arial" w:hAnsi="Arial" w:cs="Arial"/>
          <w:sz w:val="24"/>
          <w:szCs w:val="24"/>
        </w:rPr>
        <w:t>A Request for Proposals was drafted and issued on February 11, 2009.  All proposals were due by July 7, 2009.  Currently, proposals are being reviewed.</w:t>
      </w:r>
    </w:p>
    <w:p w:rsidR="00D81401" w:rsidRDefault="00D81401" w:rsidP="00131E82">
      <w:pPr>
        <w:pStyle w:val="PlainText"/>
        <w:jc w:val="both"/>
        <w:rPr>
          <w:rFonts w:ascii="Arial" w:hAnsi="Arial" w:cs="Arial"/>
          <w:b/>
          <w:sz w:val="24"/>
          <w:szCs w:val="24"/>
        </w:rPr>
      </w:pPr>
    </w:p>
    <w:p w:rsidR="00D81401" w:rsidRDefault="00D81401" w:rsidP="00131E82">
      <w:pPr>
        <w:pStyle w:val="PlainText"/>
        <w:ind w:left="720"/>
        <w:jc w:val="both"/>
        <w:rPr>
          <w:rFonts w:ascii="Arial" w:hAnsi="Arial" w:cs="Arial"/>
          <w:b/>
          <w:sz w:val="24"/>
          <w:szCs w:val="24"/>
        </w:rPr>
      </w:pPr>
      <w:r w:rsidRPr="00E21DB0">
        <w:rPr>
          <w:rFonts w:ascii="Arial" w:hAnsi="Arial" w:cs="Arial"/>
          <w:b/>
          <w:sz w:val="24"/>
          <w:szCs w:val="24"/>
        </w:rPr>
        <w:t>Return on Investment</w:t>
      </w:r>
    </w:p>
    <w:p w:rsidR="00D81401" w:rsidRPr="00E21DB0" w:rsidRDefault="00D81401" w:rsidP="00131E82">
      <w:pPr>
        <w:pStyle w:val="PlainText"/>
        <w:ind w:left="720"/>
        <w:jc w:val="both"/>
        <w:rPr>
          <w:rFonts w:ascii="Arial" w:hAnsi="Arial" w:cs="Arial"/>
          <w:b/>
          <w:sz w:val="24"/>
          <w:szCs w:val="24"/>
        </w:rPr>
      </w:pPr>
    </w:p>
    <w:p w:rsidR="00D81401" w:rsidRPr="004D4AD5" w:rsidRDefault="00D81401" w:rsidP="00131E82">
      <w:pPr>
        <w:pStyle w:val="PlainText"/>
        <w:ind w:left="720"/>
        <w:jc w:val="both"/>
        <w:rPr>
          <w:rFonts w:ascii="Arial" w:hAnsi="Arial" w:cs="Arial"/>
          <w:sz w:val="24"/>
          <w:szCs w:val="24"/>
        </w:rPr>
      </w:pPr>
      <w:r>
        <w:rPr>
          <w:rFonts w:ascii="Arial" w:hAnsi="Arial" w:cs="Arial"/>
          <w:sz w:val="24"/>
          <w:szCs w:val="24"/>
        </w:rPr>
        <w:t>This initiative will serve as a unique opportunity for state, county and local governments to partner with Maryland’s academic institutions in the purchase of renewable energy.  By combining purchasing power, this effort presents a tremendous opportunity for generators to develop and market new clean energy generation capacity with stable pricing.</w:t>
      </w:r>
      <w:r w:rsidRPr="00875043">
        <w:rPr>
          <w:rFonts w:ascii="Arial" w:hAnsi="Arial" w:cs="Arial"/>
          <w:sz w:val="24"/>
          <w:szCs w:val="24"/>
        </w:rPr>
        <w:t xml:space="preserve"> </w:t>
      </w:r>
      <w:r w:rsidRPr="00A200BC">
        <w:rPr>
          <w:rFonts w:ascii="Arial" w:hAnsi="Arial" w:cs="Arial"/>
          <w:sz w:val="24"/>
          <w:szCs w:val="24"/>
        </w:rPr>
        <w:t>Counterparties would benefit from the PPA by reducing their carbon footprint associated with electricity production, while state and local benefits could extend to improved electricity reliability and increased local commerce.</w:t>
      </w:r>
    </w:p>
    <w:p w:rsidR="00D81401" w:rsidRDefault="00D81401" w:rsidP="00131E82">
      <w:pPr>
        <w:pStyle w:val="PlainText"/>
        <w:jc w:val="both"/>
        <w:rPr>
          <w:rFonts w:ascii="Arial" w:hAnsi="Arial" w:cs="Arial"/>
          <w:b/>
          <w:sz w:val="24"/>
          <w:szCs w:val="24"/>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68"/>
        <w:gridCol w:w="3708"/>
      </w:tblGrid>
      <w:tr w:rsidR="00D81401" w:rsidRPr="00C05C02" w:rsidTr="00B067AE">
        <w:tc>
          <w:tcPr>
            <w:tcW w:w="5868" w:type="dxa"/>
          </w:tcPr>
          <w:p w:rsidR="00D81401" w:rsidRPr="00C05C02" w:rsidRDefault="00D81401" w:rsidP="00B067AE">
            <w:pPr>
              <w:pStyle w:val="PlainText"/>
              <w:jc w:val="both"/>
              <w:rPr>
                <w:rFonts w:ascii="Arial" w:hAnsi="Arial" w:cs="Arial"/>
                <w:b/>
                <w:sz w:val="24"/>
                <w:szCs w:val="24"/>
              </w:rPr>
            </w:pPr>
            <w:r w:rsidRPr="00C05C02">
              <w:rPr>
                <w:rFonts w:ascii="Arial" w:hAnsi="Arial" w:cs="Arial"/>
                <w:b/>
                <w:sz w:val="24"/>
                <w:szCs w:val="24"/>
              </w:rPr>
              <w:t>Program Goal</w:t>
            </w:r>
          </w:p>
        </w:tc>
        <w:tc>
          <w:tcPr>
            <w:tcW w:w="3708" w:type="dxa"/>
          </w:tcPr>
          <w:p w:rsidR="00D81401" w:rsidRPr="00C05C02" w:rsidRDefault="00D81401" w:rsidP="00B067AE">
            <w:pPr>
              <w:pStyle w:val="PlainText"/>
              <w:jc w:val="both"/>
              <w:rPr>
                <w:rFonts w:ascii="Arial" w:hAnsi="Arial" w:cs="Arial"/>
                <w:b/>
                <w:sz w:val="24"/>
                <w:szCs w:val="24"/>
              </w:rPr>
            </w:pPr>
            <w:r w:rsidRPr="00C05C02">
              <w:rPr>
                <w:rFonts w:ascii="Arial" w:hAnsi="Arial" w:cs="Arial"/>
                <w:b/>
                <w:sz w:val="24"/>
                <w:szCs w:val="24"/>
              </w:rPr>
              <w:t>Projected Results</w:t>
            </w:r>
          </w:p>
        </w:tc>
      </w:tr>
      <w:tr w:rsidR="00D81401" w:rsidRPr="00C05C02" w:rsidTr="00B067AE">
        <w:tc>
          <w:tcPr>
            <w:tcW w:w="5868" w:type="dxa"/>
          </w:tcPr>
          <w:p w:rsidR="00D81401" w:rsidRPr="00C05C02" w:rsidRDefault="00D81401" w:rsidP="00B067AE">
            <w:pPr>
              <w:pStyle w:val="PlainText"/>
              <w:jc w:val="both"/>
              <w:rPr>
                <w:rFonts w:ascii="Arial" w:hAnsi="Arial" w:cs="Arial"/>
                <w:sz w:val="24"/>
                <w:szCs w:val="24"/>
              </w:rPr>
            </w:pPr>
            <w:r>
              <w:rPr>
                <w:rFonts w:ascii="Arial" w:hAnsi="Arial" w:cs="Arial"/>
                <w:sz w:val="24"/>
                <w:szCs w:val="24"/>
              </w:rPr>
              <w:t>Projected annual renewable energy generation</w:t>
            </w:r>
          </w:p>
        </w:tc>
        <w:tc>
          <w:tcPr>
            <w:tcW w:w="3708" w:type="dxa"/>
          </w:tcPr>
          <w:p w:rsidR="00D81401" w:rsidRPr="00C05C02" w:rsidRDefault="00D81401" w:rsidP="00B067AE">
            <w:pPr>
              <w:pStyle w:val="PlainText"/>
              <w:jc w:val="both"/>
              <w:rPr>
                <w:rFonts w:ascii="Arial" w:hAnsi="Arial" w:cs="Arial"/>
                <w:sz w:val="24"/>
                <w:szCs w:val="24"/>
              </w:rPr>
            </w:pPr>
            <w:r>
              <w:rPr>
                <w:rFonts w:ascii="Arial" w:hAnsi="Arial" w:cs="Arial"/>
                <w:sz w:val="24"/>
                <w:szCs w:val="24"/>
              </w:rPr>
              <w:t>1,500,000</w:t>
            </w:r>
            <w:r w:rsidRPr="00C05C02">
              <w:rPr>
                <w:rFonts w:ascii="Arial" w:hAnsi="Arial" w:cs="Arial"/>
                <w:sz w:val="24"/>
                <w:szCs w:val="24"/>
              </w:rPr>
              <w:t xml:space="preserve"> MWh</w:t>
            </w:r>
            <w:r>
              <w:rPr>
                <w:rFonts w:ascii="Arial" w:hAnsi="Arial" w:cs="Arial"/>
                <w:sz w:val="24"/>
                <w:szCs w:val="24"/>
              </w:rPr>
              <w:t xml:space="preserve"> equivalent</w:t>
            </w:r>
          </w:p>
        </w:tc>
      </w:tr>
      <w:tr w:rsidR="00D81401" w:rsidRPr="00C05C02" w:rsidTr="00B067AE">
        <w:tc>
          <w:tcPr>
            <w:tcW w:w="5868" w:type="dxa"/>
          </w:tcPr>
          <w:p w:rsidR="00D81401" w:rsidRPr="00C05C02" w:rsidRDefault="00D81401" w:rsidP="00B067AE">
            <w:pPr>
              <w:pStyle w:val="PlainText"/>
              <w:jc w:val="both"/>
              <w:rPr>
                <w:rFonts w:ascii="Arial" w:hAnsi="Arial" w:cs="Arial"/>
                <w:sz w:val="24"/>
                <w:szCs w:val="24"/>
              </w:rPr>
            </w:pPr>
            <w:r>
              <w:rPr>
                <w:rFonts w:ascii="Arial" w:hAnsi="Arial" w:cs="Arial"/>
                <w:sz w:val="24"/>
                <w:szCs w:val="24"/>
              </w:rPr>
              <w:t>Annual renewable generation equivalent to energy need of MD homes</w:t>
            </w:r>
          </w:p>
        </w:tc>
        <w:tc>
          <w:tcPr>
            <w:tcW w:w="3708" w:type="dxa"/>
          </w:tcPr>
          <w:p w:rsidR="00D81401" w:rsidRPr="00C05C02" w:rsidRDefault="00D81401" w:rsidP="00B067AE">
            <w:pPr>
              <w:pStyle w:val="PlainText"/>
              <w:jc w:val="both"/>
              <w:rPr>
                <w:rFonts w:ascii="Arial" w:hAnsi="Arial" w:cs="Arial"/>
                <w:sz w:val="24"/>
                <w:szCs w:val="24"/>
              </w:rPr>
            </w:pPr>
            <w:r>
              <w:rPr>
                <w:rFonts w:ascii="Arial" w:hAnsi="Arial" w:cs="Arial"/>
                <w:sz w:val="24"/>
                <w:szCs w:val="24"/>
              </w:rPr>
              <w:t>85,000</w:t>
            </w:r>
            <w:r w:rsidRPr="00C05C02">
              <w:rPr>
                <w:rFonts w:ascii="Arial" w:hAnsi="Arial" w:cs="Arial"/>
                <w:sz w:val="24"/>
                <w:szCs w:val="24"/>
              </w:rPr>
              <w:t xml:space="preserve"> homes</w:t>
            </w:r>
          </w:p>
        </w:tc>
      </w:tr>
      <w:tr w:rsidR="00D81401" w:rsidRPr="00C05C02" w:rsidTr="00B067AE">
        <w:tc>
          <w:tcPr>
            <w:tcW w:w="5868" w:type="dxa"/>
          </w:tcPr>
          <w:p w:rsidR="00D81401" w:rsidRPr="00C05C02" w:rsidRDefault="00D81401" w:rsidP="00B067AE">
            <w:pPr>
              <w:pStyle w:val="PlainText"/>
              <w:jc w:val="both"/>
              <w:rPr>
                <w:rFonts w:ascii="Arial" w:hAnsi="Arial" w:cs="Arial"/>
                <w:sz w:val="24"/>
                <w:szCs w:val="24"/>
              </w:rPr>
            </w:pPr>
            <w:r w:rsidRPr="00C05C02">
              <w:rPr>
                <w:rFonts w:ascii="Arial" w:hAnsi="Arial" w:cs="Arial"/>
                <w:sz w:val="24"/>
                <w:szCs w:val="24"/>
              </w:rPr>
              <w:t>Carbon Dioxide Emissions Avoided</w:t>
            </w:r>
          </w:p>
        </w:tc>
        <w:tc>
          <w:tcPr>
            <w:tcW w:w="3708" w:type="dxa"/>
          </w:tcPr>
          <w:p w:rsidR="00D81401" w:rsidRPr="00C05C02" w:rsidRDefault="00D81401" w:rsidP="00B067AE">
            <w:pPr>
              <w:pStyle w:val="PlainText"/>
              <w:jc w:val="both"/>
              <w:rPr>
                <w:rFonts w:ascii="Arial" w:hAnsi="Arial" w:cs="Arial"/>
                <w:sz w:val="24"/>
                <w:szCs w:val="24"/>
              </w:rPr>
            </w:pPr>
            <w:r>
              <w:rPr>
                <w:rFonts w:ascii="Arial" w:hAnsi="Arial" w:cs="Arial"/>
                <w:sz w:val="24"/>
                <w:szCs w:val="24"/>
              </w:rPr>
              <w:t xml:space="preserve">1,300,000 </w:t>
            </w:r>
            <w:r w:rsidRPr="00C05C02">
              <w:rPr>
                <w:rFonts w:ascii="Arial" w:hAnsi="Arial" w:cs="Arial"/>
                <w:sz w:val="24"/>
                <w:szCs w:val="24"/>
              </w:rPr>
              <w:t>tons</w:t>
            </w:r>
          </w:p>
        </w:tc>
      </w:tr>
      <w:tr w:rsidR="00D81401" w:rsidRPr="00C05C02" w:rsidTr="00B067AE">
        <w:tc>
          <w:tcPr>
            <w:tcW w:w="5868" w:type="dxa"/>
          </w:tcPr>
          <w:p w:rsidR="00D81401" w:rsidRPr="00C05C02" w:rsidRDefault="00D81401" w:rsidP="00B067AE">
            <w:pPr>
              <w:pStyle w:val="PlainText"/>
              <w:jc w:val="both"/>
              <w:rPr>
                <w:rFonts w:ascii="Arial" w:hAnsi="Arial" w:cs="Arial"/>
                <w:sz w:val="24"/>
                <w:szCs w:val="24"/>
              </w:rPr>
            </w:pPr>
            <w:r w:rsidRPr="00C05C02">
              <w:rPr>
                <w:rFonts w:ascii="Arial" w:hAnsi="Arial" w:cs="Arial"/>
                <w:sz w:val="24"/>
                <w:szCs w:val="24"/>
              </w:rPr>
              <w:t>Equivalent to cars off the road</w:t>
            </w:r>
          </w:p>
        </w:tc>
        <w:tc>
          <w:tcPr>
            <w:tcW w:w="3708" w:type="dxa"/>
          </w:tcPr>
          <w:p w:rsidR="00D81401" w:rsidRPr="00C05C02" w:rsidRDefault="00D81401" w:rsidP="00B067AE">
            <w:pPr>
              <w:pStyle w:val="PlainText"/>
              <w:jc w:val="both"/>
              <w:rPr>
                <w:rFonts w:ascii="Arial" w:hAnsi="Arial" w:cs="Arial"/>
                <w:sz w:val="24"/>
                <w:szCs w:val="24"/>
              </w:rPr>
            </w:pPr>
            <w:r>
              <w:rPr>
                <w:rFonts w:ascii="Arial" w:hAnsi="Arial" w:cs="Arial"/>
                <w:sz w:val="24"/>
                <w:szCs w:val="24"/>
              </w:rPr>
              <w:t>224,000</w:t>
            </w:r>
            <w:r w:rsidRPr="00C05C02">
              <w:rPr>
                <w:rFonts w:ascii="Arial" w:hAnsi="Arial" w:cs="Arial"/>
                <w:sz w:val="24"/>
                <w:szCs w:val="24"/>
              </w:rPr>
              <w:t xml:space="preserve"> cars</w:t>
            </w:r>
          </w:p>
        </w:tc>
      </w:tr>
    </w:tbl>
    <w:p w:rsidR="00D81401" w:rsidRDefault="00D81401" w:rsidP="00131E82">
      <w:pPr>
        <w:pStyle w:val="PlainText"/>
        <w:jc w:val="both"/>
        <w:rPr>
          <w:rFonts w:ascii="Arial" w:hAnsi="Arial" w:cs="Arial"/>
          <w:b/>
          <w:sz w:val="24"/>
          <w:szCs w:val="24"/>
        </w:rPr>
      </w:pPr>
    </w:p>
    <w:p w:rsidR="00D81401" w:rsidRDefault="00D81401" w:rsidP="00D36A2C">
      <w:pPr>
        <w:pStyle w:val="PlainText"/>
        <w:jc w:val="both"/>
        <w:rPr>
          <w:rFonts w:ascii="Arial" w:hAnsi="Arial" w:cs="Arial"/>
          <w:b/>
          <w:sz w:val="24"/>
          <w:szCs w:val="24"/>
        </w:rPr>
      </w:pPr>
    </w:p>
    <w:p w:rsidR="00D81401" w:rsidRDefault="00D81401" w:rsidP="00D36A2C">
      <w:pPr>
        <w:pStyle w:val="PlainText"/>
        <w:jc w:val="both"/>
        <w:rPr>
          <w:rFonts w:ascii="Arial" w:hAnsi="Arial" w:cs="Arial"/>
          <w:b/>
          <w:sz w:val="24"/>
          <w:szCs w:val="24"/>
        </w:rPr>
      </w:pPr>
      <w:r>
        <w:rPr>
          <w:rFonts w:ascii="Arial" w:hAnsi="Arial" w:cs="Arial"/>
          <w:b/>
          <w:sz w:val="24"/>
          <w:szCs w:val="24"/>
        </w:rPr>
        <w:br w:type="page"/>
      </w:r>
    </w:p>
    <w:p w:rsidR="00D81401" w:rsidRDefault="00D81401" w:rsidP="008A1371">
      <w:pPr>
        <w:pStyle w:val="PlainText"/>
        <w:jc w:val="both"/>
        <w:rPr>
          <w:rFonts w:ascii="Arial" w:hAnsi="Arial" w:cs="Arial"/>
          <w:sz w:val="24"/>
          <w:szCs w:val="24"/>
        </w:rPr>
      </w:pPr>
      <w:r>
        <w:rPr>
          <w:rFonts w:ascii="Arial" w:hAnsi="Arial" w:cs="Arial"/>
          <w:b/>
          <w:sz w:val="24"/>
          <w:szCs w:val="24"/>
        </w:rPr>
        <w:t>E.  Off-Shore Wind</w:t>
      </w:r>
    </w:p>
    <w:p w:rsidR="00D81401" w:rsidRPr="00596B83" w:rsidRDefault="00D81401" w:rsidP="008A1371">
      <w:pPr>
        <w:pStyle w:val="PlainText"/>
        <w:rPr>
          <w:rFonts w:ascii="Arial" w:hAnsi="Arial" w:cs="Arial"/>
          <w:b/>
          <w:sz w:val="24"/>
          <w:szCs w:val="24"/>
        </w:rPr>
      </w:pPr>
    </w:p>
    <w:p w:rsidR="00D81401" w:rsidRDefault="00D81401" w:rsidP="008A1371">
      <w:pPr>
        <w:pStyle w:val="PlainText"/>
        <w:ind w:left="720"/>
        <w:jc w:val="both"/>
        <w:rPr>
          <w:rFonts w:ascii="Arial" w:hAnsi="Arial" w:cs="Arial"/>
          <w:sz w:val="24"/>
          <w:szCs w:val="24"/>
        </w:rPr>
      </w:pPr>
      <w:r w:rsidRPr="003E1F11">
        <w:rPr>
          <w:rFonts w:ascii="Arial" w:hAnsi="Arial" w:cs="Arial"/>
          <w:b/>
          <w:sz w:val="24"/>
          <w:szCs w:val="24"/>
        </w:rPr>
        <w:t>Budget:</w:t>
      </w:r>
      <w:r>
        <w:rPr>
          <w:rFonts w:ascii="Arial" w:hAnsi="Arial" w:cs="Arial"/>
          <w:sz w:val="24"/>
          <w:szCs w:val="24"/>
        </w:rPr>
        <w:t xml:space="preserve"> This initiative is primarily directed at facilitating partnership between commercial offshore wind developers and utilities.  While some expenditure of MEA funds may be required to provide data collection and resource assessment support for development of offshore wind energy resources, ultimate development of these resources will not involve MEA funding. </w:t>
      </w:r>
    </w:p>
    <w:p w:rsidR="00D81401" w:rsidRDefault="00D81401" w:rsidP="008A1371">
      <w:pPr>
        <w:pStyle w:val="PlainText"/>
        <w:ind w:left="720"/>
        <w:jc w:val="both"/>
        <w:rPr>
          <w:rFonts w:ascii="Arial" w:hAnsi="Arial" w:cs="Arial"/>
          <w:sz w:val="24"/>
          <w:szCs w:val="24"/>
        </w:rPr>
      </w:pPr>
    </w:p>
    <w:p w:rsidR="00D81401" w:rsidRPr="003F410C" w:rsidRDefault="00D81401" w:rsidP="008A1371">
      <w:pPr>
        <w:pStyle w:val="PlainText"/>
        <w:ind w:left="720"/>
        <w:jc w:val="both"/>
        <w:rPr>
          <w:rFonts w:ascii="Arial" w:hAnsi="Arial" w:cs="Arial"/>
          <w:sz w:val="24"/>
          <w:szCs w:val="24"/>
        </w:rPr>
      </w:pPr>
      <w:r w:rsidRPr="00E21DB0">
        <w:rPr>
          <w:rFonts w:ascii="Arial" w:hAnsi="Arial" w:cs="Arial"/>
          <w:b/>
          <w:sz w:val="24"/>
          <w:szCs w:val="24"/>
        </w:rPr>
        <w:t>Beneficiaries</w:t>
      </w:r>
      <w:r>
        <w:rPr>
          <w:rFonts w:ascii="Arial" w:hAnsi="Arial" w:cs="Arial"/>
          <w:b/>
          <w:sz w:val="24"/>
          <w:szCs w:val="24"/>
        </w:rPr>
        <w:t>:</w:t>
      </w:r>
      <w:r>
        <w:rPr>
          <w:rFonts w:ascii="Arial" w:hAnsi="Arial" w:cs="Arial"/>
          <w:sz w:val="24"/>
          <w:szCs w:val="24"/>
        </w:rPr>
        <w:t xml:space="preserve">  All Marylanders will enjoy the environmental and public health benefits associated with large-scale renewable energy development.  The State will be able to take advantage of the rate stability, domestic REC production and grid congestion relief offshore wind energy would offer.  Finally, the business community of Maryland would benefit from the significant economic development benefits of offshore wind development.</w:t>
      </w:r>
    </w:p>
    <w:p w:rsidR="00D81401" w:rsidRDefault="00D81401" w:rsidP="008A1371">
      <w:pPr>
        <w:pStyle w:val="PlainText"/>
        <w:ind w:left="720"/>
        <w:jc w:val="both"/>
        <w:rPr>
          <w:rFonts w:ascii="Arial" w:hAnsi="Arial" w:cs="Arial"/>
          <w:sz w:val="24"/>
          <w:szCs w:val="24"/>
        </w:rPr>
      </w:pPr>
    </w:p>
    <w:p w:rsidR="00D81401" w:rsidRDefault="00D81401" w:rsidP="008A1371">
      <w:pPr>
        <w:pStyle w:val="PlainText"/>
        <w:ind w:left="720"/>
        <w:jc w:val="both"/>
        <w:rPr>
          <w:rFonts w:ascii="Arial" w:hAnsi="Arial" w:cs="Arial"/>
          <w:sz w:val="24"/>
          <w:szCs w:val="24"/>
        </w:rPr>
      </w:pPr>
    </w:p>
    <w:p w:rsidR="00D81401" w:rsidRDefault="00D81401" w:rsidP="008A1371">
      <w:pPr>
        <w:pStyle w:val="PlainText"/>
        <w:ind w:left="720"/>
        <w:jc w:val="both"/>
        <w:rPr>
          <w:rFonts w:ascii="Arial" w:hAnsi="Arial" w:cs="Arial"/>
          <w:sz w:val="24"/>
          <w:szCs w:val="24"/>
        </w:rPr>
      </w:pPr>
      <w:r w:rsidRPr="00E21DB0">
        <w:rPr>
          <w:rFonts w:ascii="Arial" w:hAnsi="Arial" w:cs="Arial"/>
          <w:b/>
          <w:sz w:val="24"/>
          <w:szCs w:val="24"/>
        </w:rPr>
        <w:t>The Way It Works</w:t>
      </w:r>
      <w:r>
        <w:rPr>
          <w:rFonts w:ascii="Arial" w:hAnsi="Arial" w:cs="Arial"/>
          <w:b/>
          <w:sz w:val="24"/>
          <w:szCs w:val="24"/>
        </w:rPr>
        <w:t xml:space="preserve">: </w:t>
      </w:r>
      <w:r>
        <w:rPr>
          <w:rFonts w:ascii="Arial" w:hAnsi="Arial" w:cs="Arial"/>
          <w:sz w:val="24"/>
          <w:szCs w:val="24"/>
        </w:rPr>
        <w:t xml:space="preserve">MEA is working in coordination with state energy offices in Delaware and Virginia to determine the most productive method of assessing coastal resources in the Atlantic Ocean.  The Nature Conservancy, under an agreement with the Department of Natural Resources is performing significant mapping and evaluation of ecosystem and habitat data. The Environmental Law Institute, also under contract with DNR is reviewing the legislative and regulatory framework for development of offshore wind energy resources.  </w:t>
      </w:r>
    </w:p>
    <w:p w:rsidR="00D81401" w:rsidRDefault="00D81401" w:rsidP="008A1371">
      <w:pPr>
        <w:pStyle w:val="PlainText"/>
        <w:ind w:left="720"/>
        <w:jc w:val="both"/>
        <w:rPr>
          <w:rFonts w:ascii="Arial" w:hAnsi="Arial" w:cs="Arial"/>
          <w:sz w:val="24"/>
          <w:szCs w:val="24"/>
        </w:rPr>
      </w:pPr>
    </w:p>
    <w:p w:rsidR="00D81401" w:rsidRDefault="00D81401" w:rsidP="008A1371">
      <w:pPr>
        <w:pStyle w:val="PlainText"/>
        <w:ind w:left="720"/>
        <w:jc w:val="both"/>
        <w:rPr>
          <w:rFonts w:ascii="Arial" w:hAnsi="Arial" w:cs="Arial"/>
          <w:sz w:val="24"/>
          <w:szCs w:val="24"/>
        </w:rPr>
      </w:pPr>
      <w:r>
        <w:rPr>
          <w:rFonts w:ascii="Arial" w:hAnsi="Arial" w:cs="Arial"/>
          <w:sz w:val="24"/>
          <w:szCs w:val="24"/>
        </w:rPr>
        <w:t>MEA is also collaborating with the Mid-Atlantic Regional Council on Oceans (MARCO) to develop a regionally consistent approach to developing these resources.  Ultimately, MEA plans to work closely with the federal Minerals Management Service, the Public Service Commission and developers to facilitate a commercial lease and Power Purchase Agreement (PPA) for installation of offshore wind turbines.</w:t>
      </w:r>
    </w:p>
    <w:p w:rsidR="00D81401" w:rsidRDefault="00D81401" w:rsidP="008A1371">
      <w:pPr>
        <w:pStyle w:val="PlainText"/>
        <w:ind w:left="720"/>
        <w:jc w:val="both"/>
        <w:rPr>
          <w:rFonts w:ascii="Arial" w:hAnsi="Arial" w:cs="Arial"/>
          <w:sz w:val="24"/>
          <w:szCs w:val="24"/>
        </w:rPr>
      </w:pPr>
    </w:p>
    <w:p w:rsidR="00D81401" w:rsidRDefault="00D81401" w:rsidP="008A1371">
      <w:pPr>
        <w:pStyle w:val="PlainText"/>
        <w:ind w:left="720"/>
        <w:jc w:val="both"/>
        <w:rPr>
          <w:rFonts w:ascii="Arial" w:hAnsi="Arial" w:cs="Arial"/>
          <w:sz w:val="24"/>
          <w:szCs w:val="24"/>
        </w:rPr>
      </w:pPr>
      <w:r>
        <w:rPr>
          <w:rFonts w:ascii="Arial" w:hAnsi="Arial" w:cs="Arial"/>
          <w:sz w:val="24"/>
          <w:szCs w:val="24"/>
        </w:rPr>
        <w:t>This overall framework reflects a four-part strategy to create a suitable environment for developers to generate renewable energy from offshore wind:</w:t>
      </w:r>
    </w:p>
    <w:p w:rsidR="00D81401" w:rsidRDefault="00D81401" w:rsidP="008A1371">
      <w:pPr>
        <w:pStyle w:val="PlainText"/>
        <w:ind w:left="720"/>
        <w:jc w:val="both"/>
        <w:rPr>
          <w:rFonts w:ascii="Arial" w:hAnsi="Arial" w:cs="Arial"/>
          <w:sz w:val="24"/>
          <w:szCs w:val="24"/>
        </w:rPr>
      </w:pPr>
    </w:p>
    <w:p w:rsidR="00D81401" w:rsidRPr="00114112" w:rsidRDefault="00D81401" w:rsidP="008A1371">
      <w:pPr>
        <w:numPr>
          <w:ilvl w:val="1"/>
          <w:numId w:val="4"/>
        </w:numPr>
        <w:spacing w:after="200" w:line="276" w:lineRule="auto"/>
        <w:rPr>
          <w:rFonts w:ascii="Arial" w:hAnsi="Arial" w:cs="Arial"/>
        </w:rPr>
      </w:pPr>
      <w:r w:rsidRPr="00114112">
        <w:rPr>
          <w:rFonts w:ascii="Arial" w:hAnsi="Arial" w:cs="Arial"/>
        </w:rPr>
        <w:t>Determine siting possibilities – assembling existing data within the state, identify gaps and issue RFP to fill the gaps.</w:t>
      </w:r>
    </w:p>
    <w:p w:rsidR="00D81401" w:rsidRPr="00114112" w:rsidRDefault="00D81401" w:rsidP="008A1371">
      <w:pPr>
        <w:numPr>
          <w:ilvl w:val="1"/>
          <w:numId w:val="4"/>
        </w:numPr>
        <w:spacing w:after="200" w:line="276" w:lineRule="auto"/>
        <w:rPr>
          <w:rFonts w:ascii="Arial" w:hAnsi="Arial" w:cs="Arial"/>
        </w:rPr>
      </w:pPr>
      <w:r w:rsidRPr="00114112">
        <w:rPr>
          <w:rFonts w:ascii="Arial" w:hAnsi="Arial" w:cs="Arial"/>
        </w:rPr>
        <w:t>Request Expressions of Interest for developing Maryland’s off-shore wind</w:t>
      </w:r>
    </w:p>
    <w:p w:rsidR="00D81401" w:rsidRPr="00114112" w:rsidRDefault="00D81401" w:rsidP="008A1371">
      <w:pPr>
        <w:numPr>
          <w:ilvl w:val="1"/>
          <w:numId w:val="4"/>
        </w:numPr>
        <w:spacing w:after="200" w:line="276" w:lineRule="auto"/>
        <w:rPr>
          <w:rFonts w:ascii="Arial" w:hAnsi="Arial" w:cs="Arial"/>
        </w:rPr>
      </w:pPr>
      <w:r w:rsidRPr="00114112">
        <w:rPr>
          <w:rFonts w:ascii="Arial" w:hAnsi="Arial" w:cs="Arial"/>
        </w:rPr>
        <w:t>Initiate an out-reach program for citizen knowledge and acceptance, utilizing academic institutions</w:t>
      </w:r>
    </w:p>
    <w:p w:rsidR="00D81401" w:rsidRPr="00114112" w:rsidRDefault="00D81401" w:rsidP="008A1371">
      <w:pPr>
        <w:numPr>
          <w:ilvl w:val="1"/>
          <w:numId w:val="4"/>
        </w:numPr>
        <w:spacing w:after="200" w:line="276" w:lineRule="auto"/>
        <w:rPr>
          <w:rFonts w:ascii="Arial" w:hAnsi="Arial" w:cs="Arial"/>
        </w:rPr>
      </w:pPr>
      <w:r w:rsidRPr="00114112">
        <w:rPr>
          <w:rFonts w:ascii="Arial" w:hAnsi="Arial" w:cs="Arial"/>
        </w:rPr>
        <w:t>Facilitate financially viable framework to attract off-shore wind developers</w:t>
      </w:r>
    </w:p>
    <w:p w:rsidR="00D81401" w:rsidRDefault="00D81401" w:rsidP="008A1371">
      <w:pPr>
        <w:spacing w:after="200" w:line="276" w:lineRule="auto"/>
        <w:rPr>
          <w:rFonts w:ascii="Arial" w:hAnsi="Arial" w:cs="Arial"/>
        </w:rPr>
      </w:pPr>
      <w:r>
        <w:rPr>
          <w:rFonts w:ascii="Arial" w:hAnsi="Arial" w:cs="Arial"/>
        </w:rPr>
        <w:br w:type="page"/>
      </w:r>
    </w:p>
    <w:p w:rsidR="00D81401" w:rsidRPr="00F64AA6" w:rsidRDefault="00D81401" w:rsidP="008A1371">
      <w:pPr>
        <w:pStyle w:val="PlainText"/>
        <w:ind w:left="720"/>
        <w:jc w:val="both"/>
        <w:rPr>
          <w:rFonts w:ascii="Arial" w:hAnsi="Arial" w:cs="Arial"/>
          <w:sz w:val="24"/>
          <w:szCs w:val="24"/>
        </w:rPr>
      </w:pPr>
    </w:p>
    <w:p w:rsidR="00D81401" w:rsidRPr="00D124D1" w:rsidRDefault="00D81401" w:rsidP="008A1371">
      <w:pPr>
        <w:pStyle w:val="PlainText"/>
        <w:ind w:left="720"/>
        <w:jc w:val="both"/>
        <w:rPr>
          <w:rFonts w:ascii="Arial" w:hAnsi="Arial" w:cs="Arial"/>
          <w:sz w:val="24"/>
          <w:szCs w:val="24"/>
        </w:rPr>
      </w:pPr>
      <w:r w:rsidRPr="00E21DB0">
        <w:rPr>
          <w:rFonts w:ascii="Arial" w:hAnsi="Arial" w:cs="Arial"/>
          <w:b/>
          <w:sz w:val="24"/>
          <w:szCs w:val="24"/>
        </w:rPr>
        <w:t>Return on Investment</w:t>
      </w:r>
      <w:r>
        <w:rPr>
          <w:rFonts w:ascii="Arial" w:hAnsi="Arial" w:cs="Arial"/>
          <w:b/>
          <w:sz w:val="24"/>
          <w:szCs w:val="24"/>
        </w:rPr>
        <w:t xml:space="preserve">: </w:t>
      </w:r>
      <w:r>
        <w:rPr>
          <w:rFonts w:ascii="Arial" w:hAnsi="Arial" w:cs="Arial"/>
          <w:sz w:val="24"/>
          <w:szCs w:val="24"/>
        </w:rPr>
        <w:t>Offshore wind has the potential to supply more renewable energy than any other resource in the region.  The wind resource available in the Mid-Atlantic region surpasses that found in the areas of the Midwest that have seen rapid wind energy development.  If Maryland is able to successfully harness these resources, the State will be able to satisfy its Renewable Portfolio Standard (RPS) requirements and benefit from the growing Renewable Energy Credit (REC) market.</w:t>
      </w:r>
    </w:p>
    <w:p w:rsidR="00D81401" w:rsidRDefault="00D81401" w:rsidP="008A1371">
      <w:pPr>
        <w:pStyle w:val="PlainText"/>
        <w:ind w:left="720"/>
        <w:jc w:val="both"/>
        <w:rPr>
          <w:rFonts w:ascii="Arial" w:hAnsi="Arial" w:cs="Arial"/>
          <w:sz w:val="24"/>
          <w:szCs w:val="24"/>
        </w:rPr>
      </w:pPr>
    </w:p>
    <w:p w:rsidR="00D81401" w:rsidRDefault="00D81401" w:rsidP="008A1371">
      <w:pPr>
        <w:pStyle w:val="PlainText"/>
        <w:ind w:left="720"/>
        <w:jc w:val="both"/>
        <w:rPr>
          <w:rFonts w:ascii="Arial" w:hAnsi="Arial" w:cs="Arial"/>
          <w:sz w:val="24"/>
          <w:szCs w:val="24"/>
        </w:rPr>
      </w:pPr>
    </w:p>
    <w:p w:rsidR="00D81401" w:rsidRPr="00ED7980" w:rsidRDefault="00D81401" w:rsidP="008A1371">
      <w:pPr>
        <w:pStyle w:val="PlainText"/>
        <w:ind w:left="720"/>
        <w:jc w:val="both"/>
        <w:rPr>
          <w:rFonts w:ascii="Arial" w:hAnsi="Arial" w:cs="Arial"/>
          <w:sz w:val="24"/>
          <w:szCs w:val="24"/>
        </w:rPr>
      </w:pPr>
      <w:r>
        <w:rPr>
          <w:rFonts w:ascii="Arial" w:hAnsi="Arial" w:cs="Arial"/>
          <w:b/>
          <w:sz w:val="24"/>
          <w:szCs w:val="24"/>
        </w:rPr>
        <w:t>FY 09 Accomplishments</w:t>
      </w:r>
      <w:r>
        <w:rPr>
          <w:rFonts w:ascii="Arial" w:hAnsi="Arial" w:cs="Arial"/>
          <w:sz w:val="24"/>
          <w:szCs w:val="24"/>
        </w:rPr>
        <w:t>: MEA Staff attended the 2009 European Wind Energy Conference as well as a Marine Technology Society Seminar and gathered information on offshore wind energy industry trends and practices.  Additionally, MEA conferred with DNR, PPRP, MARCO and Maryland Geological Survey to discuss gaps in data that can be addressed through a resource assessment study.</w:t>
      </w:r>
    </w:p>
    <w:p w:rsidR="00D81401" w:rsidRDefault="00D81401" w:rsidP="008A1371"/>
    <w:p w:rsidR="00D81401" w:rsidRPr="002B5B07" w:rsidRDefault="00D81401" w:rsidP="00DD3BBE">
      <w:pPr>
        <w:pStyle w:val="PlainText"/>
        <w:jc w:val="center"/>
        <w:rPr>
          <w:rFonts w:ascii="Arial" w:hAnsi="Arial" w:cs="Arial"/>
          <w:b/>
          <w:color w:val="008E40"/>
          <w:sz w:val="28"/>
          <w:szCs w:val="28"/>
          <w:u w:val="single"/>
        </w:rPr>
      </w:pPr>
      <w:r>
        <w:rPr>
          <w:rFonts w:ascii="Arial" w:hAnsi="Arial" w:cs="Arial"/>
          <w:b/>
          <w:sz w:val="24"/>
          <w:szCs w:val="24"/>
        </w:rPr>
        <w:br w:type="page"/>
      </w:r>
      <w:r w:rsidRPr="002B5B07">
        <w:rPr>
          <w:rFonts w:ascii="Arial" w:hAnsi="Arial" w:cs="Arial"/>
          <w:b/>
          <w:color w:val="008E40"/>
          <w:sz w:val="28"/>
          <w:szCs w:val="28"/>
          <w:u w:val="single"/>
        </w:rPr>
        <w:t>Goal 3 – Financing Clean Energy Innovation</w:t>
      </w:r>
    </w:p>
    <w:p w:rsidR="00D81401" w:rsidRPr="000842B4" w:rsidRDefault="00D81401" w:rsidP="00B36FBE">
      <w:pPr>
        <w:pStyle w:val="PlainText"/>
        <w:rPr>
          <w:rFonts w:ascii="Arial" w:hAnsi="Arial" w:cs="Arial"/>
          <w:b/>
          <w:sz w:val="24"/>
          <w:szCs w:val="24"/>
        </w:rPr>
      </w:pPr>
    </w:p>
    <w:p w:rsidR="00D81401" w:rsidRDefault="00D81401" w:rsidP="00B36FBE">
      <w:pPr>
        <w:pStyle w:val="PlainText"/>
        <w:jc w:val="both"/>
        <w:rPr>
          <w:rFonts w:ascii="Arial" w:hAnsi="Arial" w:cs="Arial"/>
          <w:b/>
          <w:sz w:val="24"/>
          <w:szCs w:val="24"/>
        </w:rPr>
      </w:pPr>
      <w:r>
        <w:rPr>
          <w:rFonts w:ascii="Arial" w:hAnsi="Arial" w:cs="Arial"/>
          <w:b/>
          <w:sz w:val="24"/>
          <w:szCs w:val="24"/>
        </w:rPr>
        <w:t>A</w:t>
      </w:r>
      <w:r w:rsidRPr="003B61D4">
        <w:rPr>
          <w:rFonts w:ascii="Arial" w:hAnsi="Arial" w:cs="Arial"/>
          <w:b/>
          <w:sz w:val="24"/>
          <w:szCs w:val="24"/>
        </w:rPr>
        <w:t xml:space="preserve">.  </w:t>
      </w:r>
      <w:r>
        <w:rPr>
          <w:rFonts w:ascii="Arial" w:hAnsi="Arial" w:cs="Arial"/>
          <w:b/>
          <w:sz w:val="24"/>
          <w:szCs w:val="24"/>
        </w:rPr>
        <w:t>EmPOWERing Financing (E</w:t>
      </w:r>
      <w:r w:rsidRPr="00A73DE4">
        <w:rPr>
          <w:rFonts w:ascii="Arial" w:hAnsi="Arial" w:cs="Arial"/>
          <w:b/>
          <w:sz w:val="24"/>
          <w:szCs w:val="24"/>
        </w:rPr>
        <w:t>F) initiative:</w:t>
      </w:r>
      <w:r w:rsidRPr="003B61D4">
        <w:rPr>
          <w:rFonts w:ascii="Arial" w:hAnsi="Arial" w:cs="Arial"/>
          <w:b/>
          <w:sz w:val="24"/>
          <w:szCs w:val="24"/>
        </w:rPr>
        <w:t xml:space="preserve">  </w:t>
      </w:r>
    </w:p>
    <w:p w:rsidR="00D81401" w:rsidRPr="00CE28F7" w:rsidRDefault="00D81401" w:rsidP="00B36FBE">
      <w:pPr>
        <w:pStyle w:val="PlainText"/>
        <w:rPr>
          <w:rFonts w:ascii="Arial" w:hAnsi="Arial" w:cs="Arial"/>
          <w:b/>
          <w:sz w:val="24"/>
          <w:szCs w:val="24"/>
        </w:rPr>
      </w:pPr>
    </w:p>
    <w:p w:rsidR="00D81401" w:rsidRDefault="00D81401" w:rsidP="00B36FBE">
      <w:pPr>
        <w:pStyle w:val="NoSpacing"/>
        <w:ind w:left="720"/>
        <w:jc w:val="both"/>
      </w:pPr>
      <w:r w:rsidRPr="00065C8C">
        <w:rPr>
          <w:b/>
        </w:rPr>
        <w:t>Budget:</w:t>
      </w:r>
      <w:r>
        <w:t xml:space="preserve"> $2.0 million (ARRA Loans)</w:t>
      </w:r>
    </w:p>
    <w:p w:rsidR="00D81401" w:rsidRDefault="00D81401" w:rsidP="00B36FBE">
      <w:pPr>
        <w:pStyle w:val="NoSpacing"/>
        <w:ind w:left="720"/>
        <w:jc w:val="both"/>
      </w:pPr>
      <w:r>
        <w:tab/>
        <w:t xml:space="preserve">    </w:t>
      </w:r>
      <w:r w:rsidRPr="00065C8C">
        <w:rPr>
          <w:u w:val="single"/>
        </w:rPr>
        <w:t xml:space="preserve">$2.0 million </w:t>
      </w:r>
      <w:r>
        <w:t>(ARRA Grants)</w:t>
      </w:r>
    </w:p>
    <w:p w:rsidR="00D81401" w:rsidRDefault="00D81401" w:rsidP="00B36FBE">
      <w:pPr>
        <w:pStyle w:val="NoSpacing"/>
        <w:ind w:left="720"/>
        <w:jc w:val="both"/>
      </w:pPr>
      <w:r>
        <w:tab/>
        <w:t xml:space="preserve">    $4.0 million (Total) </w:t>
      </w:r>
      <w:r>
        <w:tab/>
      </w:r>
    </w:p>
    <w:p w:rsidR="00D81401" w:rsidRDefault="00D81401" w:rsidP="00B36FBE">
      <w:pPr>
        <w:pStyle w:val="NoSpacing"/>
        <w:ind w:left="720"/>
        <w:jc w:val="both"/>
      </w:pPr>
    </w:p>
    <w:p w:rsidR="00D81401" w:rsidRDefault="00D81401" w:rsidP="00B36FBE">
      <w:pPr>
        <w:pStyle w:val="NoSpacing"/>
        <w:ind w:left="720"/>
        <w:jc w:val="both"/>
      </w:pPr>
      <w:r>
        <w:t xml:space="preserve">The EmPOWERing Financing (EF) initiative will leverage public funds with private capital to offer local governments a voluntary clean energy loan program for their citizens. </w:t>
      </w:r>
    </w:p>
    <w:p w:rsidR="00D81401" w:rsidRDefault="00D81401" w:rsidP="00B36FBE">
      <w:pPr>
        <w:pStyle w:val="NoSpacing"/>
        <w:ind w:left="720"/>
        <w:jc w:val="both"/>
      </w:pPr>
    </w:p>
    <w:p w:rsidR="00D81401" w:rsidRPr="00695F54" w:rsidRDefault="00D81401" w:rsidP="00B36FBE">
      <w:pPr>
        <w:pStyle w:val="NoSpacing"/>
        <w:ind w:left="720"/>
        <w:jc w:val="both"/>
        <w:rPr>
          <w:b/>
        </w:rPr>
      </w:pPr>
      <w:r w:rsidRPr="00695F54">
        <w:rPr>
          <w:b/>
        </w:rPr>
        <w:t>Beneficiaries</w:t>
      </w:r>
    </w:p>
    <w:p w:rsidR="00D81401" w:rsidRDefault="00D81401" w:rsidP="00B36FBE">
      <w:pPr>
        <w:pStyle w:val="NoSpacing"/>
        <w:ind w:left="720"/>
        <w:jc w:val="both"/>
      </w:pPr>
      <w:r w:rsidRPr="00534C5B">
        <w:t>Maryland families and small commercial businesses</w:t>
      </w:r>
      <w:r>
        <w:t xml:space="preserve"> that invest in </w:t>
      </w:r>
      <w:r w:rsidRPr="00534C5B">
        <w:t xml:space="preserve">energy efficiency </w:t>
      </w:r>
      <w:r>
        <w:t>and renewable energy systems.</w:t>
      </w:r>
    </w:p>
    <w:p w:rsidR="00D81401" w:rsidRDefault="00D81401" w:rsidP="00B36FBE">
      <w:pPr>
        <w:pStyle w:val="NoSpacing"/>
        <w:ind w:left="720"/>
        <w:jc w:val="both"/>
      </w:pPr>
    </w:p>
    <w:p w:rsidR="00D81401" w:rsidRPr="00695F54" w:rsidRDefault="00D81401" w:rsidP="00B36FBE">
      <w:pPr>
        <w:pStyle w:val="NoSpacing"/>
        <w:ind w:left="720"/>
        <w:jc w:val="both"/>
        <w:rPr>
          <w:b/>
          <w:color w:val="000000"/>
        </w:rPr>
      </w:pPr>
      <w:r w:rsidRPr="00695F54">
        <w:rPr>
          <w:b/>
          <w:color w:val="000000"/>
        </w:rPr>
        <w:t>The Way It Works</w:t>
      </w:r>
    </w:p>
    <w:p w:rsidR="00D81401" w:rsidRDefault="00D81401" w:rsidP="00B36FBE">
      <w:pPr>
        <w:pStyle w:val="NoSpacing"/>
        <w:ind w:left="720"/>
        <w:jc w:val="both"/>
      </w:pPr>
      <w:r>
        <w:rPr>
          <w:rFonts w:cs="Arial"/>
        </w:rPr>
        <w:t>Based on the EZ Annapolis and the Montgomery County Home Energy Loan Program (HELP), the EF</w:t>
      </w:r>
      <w:r w:rsidRPr="009958A2">
        <w:rPr>
          <w:rFonts w:cs="Arial"/>
        </w:rPr>
        <w:t xml:space="preserve"> initiative </w:t>
      </w:r>
      <w:r>
        <w:rPr>
          <w:rFonts w:cs="Arial"/>
        </w:rPr>
        <w:t>will offer localities a program whereby interested Marylanders could voluntarily obtain a clean energy loan secured through the</w:t>
      </w:r>
      <w:r w:rsidRPr="009958A2">
        <w:rPr>
          <w:rFonts w:cs="Arial"/>
        </w:rPr>
        <w:t xml:space="preserve"> </w:t>
      </w:r>
      <w:r>
        <w:rPr>
          <w:rFonts w:cs="Arial"/>
        </w:rPr>
        <w:t xml:space="preserve">locality (e.g., collected on water bills, </w:t>
      </w:r>
      <w:r w:rsidRPr="009958A2">
        <w:rPr>
          <w:rFonts w:cs="Arial"/>
        </w:rPr>
        <w:t>property tax</w:t>
      </w:r>
      <w:r>
        <w:rPr>
          <w:rFonts w:cs="Arial"/>
        </w:rPr>
        <w:t xml:space="preserve">es, etc). </w:t>
      </w:r>
      <w:r w:rsidRPr="009958A2">
        <w:rPr>
          <w:rFonts w:cs="Arial"/>
        </w:rPr>
        <w:t xml:space="preserve"> </w:t>
      </w:r>
      <w:r>
        <w:rPr>
          <w:rFonts w:cs="Arial"/>
        </w:rPr>
        <w:t>MEA will partner with a state-wide non-profit such as</w:t>
      </w:r>
      <w:r w:rsidRPr="009958A2">
        <w:rPr>
          <w:rFonts w:cs="Arial"/>
        </w:rPr>
        <w:t xml:space="preserve"> </w:t>
      </w:r>
      <w:r>
        <w:rPr>
          <w:rFonts w:cs="Arial"/>
        </w:rPr>
        <w:t xml:space="preserve">the Maryland Clean Energy Center to </w:t>
      </w:r>
      <w:r w:rsidRPr="00A47486">
        <w:t xml:space="preserve">create a “program in a box” that enables municipalities to offer energy efficiency and renewable energy financing quickly and effectively.  </w:t>
      </w:r>
      <w:r>
        <w:t>This “program in a box” will include: model local ordinances, standard contracts, development for software to assist with the application process, and marketing concepts.</w:t>
      </w:r>
    </w:p>
    <w:p w:rsidR="00D81401" w:rsidRDefault="00D81401" w:rsidP="00B36FBE">
      <w:pPr>
        <w:pStyle w:val="NoSpacing"/>
        <w:ind w:left="720"/>
        <w:jc w:val="both"/>
        <w:rPr>
          <w:color w:val="000000"/>
        </w:rPr>
      </w:pPr>
    </w:p>
    <w:p w:rsidR="00D81401" w:rsidRDefault="00D81401" w:rsidP="00B36FBE">
      <w:pPr>
        <w:pStyle w:val="NoSpacing"/>
        <w:ind w:left="720"/>
        <w:jc w:val="both"/>
        <w:rPr>
          <w:b/>
          <w:color w:val="000000"/>
        </w:rPr>
      </w:pPr>
      <w:r>
        <w:rPr>
          <w:b/>
          <w:color w:val="000000"/>
        </w:rPr>
        <w:t>FY 09 Accomplishments</w:t>
      </w:r>
    </w:p>
    <w:p w:rsidR="00D81401" w:rsidRDefault="00D81401" w:rsidP="00B36FBE">
      <w:pPr>
        <w:pStyle w:val="NoSpacing"/>
        <w:ind w:left="720"/>
        <w:jc w:val="both"/>
        <w:rPr>
          <w:b/>
          <w:color w:val="000000"/>
        </w:rPr>
      </w:pPr>
    </w:p>
    <w:p w:rsidR="00D81401" w:rsidRDefault="00D81401" w:rsidP="00657496">
      <w:pPr>
        <w:pStyle w:val="PlainText"/>
        <w:ind w:left="720"/>
        <w:rPr>
          <w:rFonts w:ascii="Arial" w:hAnsi="Arial" w:cs="Arial"/>
          <w:sz w:val="24"/>
          <w:szCs w:val="24"/>
        </w:rPr>
      </w:pPr>
      <w:r>
        <w:rPr>
          <w:rFonts w:ascii="Arial" w:hAnsi="Arial" w:cs="Arial"/>
          <w:sz w:val="24"/>
          <w:szCs w:val="24"/>
        </w:rPr>
        <w:t>This is a new program to be launched in FY10</w:t>
      </w:r>
    </w:p>
    <w:p w:rsidR="00D81401" w:rsidRDefault="00D81401" w:rsidP="00B36FBE">
      <w:pPr>
        <w:pStyle w:val="NoSpacing"/>
        <w:ind w:left="720"/>
        <w:jc w:val="both"/>
        <w:rPr>
          <w:b/>
          <w:color w:val="000000"/>
        </w:rPr>
      </w:pPr>
    </w:p>
    <w:p w:rsidR="00D81401" w:rsidRPr="006C7FFA" w:rsidRDefault="00D81401" w:rsidP="00B36FBE">
      <w:pPr>
        <w:pStyle w:val="NoSpacing"/>
        <w:ind w:left="720"/>
        <w:jc w:val="both"/>
        <w:rPr>
          <w:b/>
          <w:color w:val="000000"/>
        </w:rPr>
      </w:pPr>
      <w:r w:rsidRPr="006C7FFA">
        <w:rPr>
          <w:b/>
          <w:color w:val="000000"/>
        </w:rPr>
        <w:t>Return on Investment</w:t>
      </w:r>
    </w:p>
    <w:p w:rsidR="00D81401" w:rsidRDefault="00D81401" w:rsidP="00B36FBE">
      <w:pPr>
        <w:pStyle w:val="NoSpacing"/>
        <w:ind w:left="720"/>
        <w:jc w:val="both"/>
      </w:pPr>
      <w:r>
        <w:t>By helping to overcome the longstanding barrier imposed by the up</w:t>
      </w:r>
      <w:r w:rsidRPr="00534C5B">
        <w:t xml:space="preserve">front costs associated with </w:t>
      </w:r>
      <w:r>
        <w:t xml:space="preserve">clean energy </w:t>
      </w:r>
      <w:r w:rsidRPr="00534C5B">
        <w:t xml:space="preserve">investments, </w:t>
      </w:r>
      <w:r>
        <w:t>this innovative financing program will enable</w:t>
      </w:r>
      <w:r w:rsidRPr="00534C5B">
        <w:t xml:space="preserve"> Maryland families and small commercial businesses</w:t>
      </w:r>
      <w:r>
        <w:t xml:space="preserve"> to invest in </w:t>
      </w:r>
      <w:r w:rsidRPr="00534C5B">
        <w:t xml:space="preserve">energy efficiency </w:t>
      </w:r>
      <w:r>
        <w:t>and renewable energy systems.   Over 70,000 MMBTU will be saved through this program.</w:t>
      </w:r>
    </w:p>
    <w:p w:rsidR="00D81401" w:rsidRDefault="00D81401" w:rsidP="00B36FBE">
      <w:pPr>
        <w:pStyle w:val="PlainText"/>
        <w:jc w:val="both"/>
        <w:rPr>
          <w:rFonts w:ascii="Arial" w:hAnsi="Arial" w:cs="Arial"/>
          <w:b/>
          <w:sz w:val="24"/>
          <w:szCs w:val="24"/>
        </w:rPr>
      </w:pPr>
    </w:p>
    <w:p w:rsidR="00D81401" w:rsidRPr="004B79F0" w:rsidRDefault="00D81401" w:rsidP="00B36FBE">
      <w:pPr>
        <w:pStyle w:val="PlainText"/>
        <w:tabs>
          <w:tab w:val="left" w:pos="1440"/>
          <w:tab w:val="left" w:pos="5760"/>
        </w:tabs>
        <w:rPr>
          <w:rFonts w:ascii="Arial" w:hAnsi="Arial" w:cs="Arial"/>
          <w:sz w:val="24"/>
          <w:szCs w:val="24"/>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68"/>
        <w:gridCol w:w="3708"/>
      </w:tblGrid>
      <w:tr w:rsidR="00D81401" w:rsidRPr="00C05C02" w:rsidTr="006D1F06">
        <w:tc>
          <w:tcPr>
            <w:tcW w:w="5868" w:type="dxa"/>
          </w:tcPr>
          <w:p w:rsidR="00D81401" w:rsidRPr="00C05C02" w:rsidRDefault="00D81401" w:rsidP="006D1F06">
            <w:pPr>
              <w:pStyle w:val="PlainText"/>
              <w:jc w:val="both"/>
              <w:rPr>
                <w:rFonts w:ascii="Arial" w:hAnsi="Arial" w:cs="Arial"/>
                <w:b/>
                <w:sz w:val="24"/>
                <w:szCs w:val="24"/>
              </w:rPr>
            </w:pPr>
            <w:r w:rsidRPr="00C05C02">
              <w:rPr>
                <w:rFonts w:ascii="Arial" w:hAnsi="Arial" w:cs="Arial"/>
                <w:b/>
                <w:sz w:val="24"/>
                <w:szCs w:val="24"/>
              </w:rPr>
              <w:t>Program Goal</w:t>
            </w:r>
          </w:p>
        </w:tc>
        <w:tc>
          <w:tcPr>
            <w:tcW w:w="3708" w:type="dxa"/>
          </w:tcPr>
          <w:p w:rsidR="00D81401" w:rsidRPr="00C05C02" w:rsidRDefault="00D81401" w:rsidP="006D1F06">
            <w:pPr>
              <w:pStyle w:val="PlainText"/>
              <w:jc w:val="both"/>
              <w:rPr>
                <w:rFonts w:ascii="Arial" w:hAnsi="Arial" w:cs="Arial"/>
                <w:b/>
                <w:sz w:val="24"/>
                <w:szCs w:val="24"/>
              </w:rPr>
            </w:pPr>
            <w:r w:rsidRPr="00C05C02">
              <w:rPr>
                <w:rFonts w:ascii="Arial" w:hAnsi="Arial" w:cs="Arial"/>
                <w:b/>
                <w:sz w:val="24"/>
                <w:szCs w:val="24"/>
              </w:rPr>
              <w:t>Projected Results</w:t>
            </w:r>
          </w:p>
        </w:tc>
      </w:tr>
      <w:tr w:rsidR="00D81401" w:rsidRPr="00C05C02" w:rsidTr="006D1F06">
        <w:tc>
          <w:tcPr>
            <w:tcW w:w="5868" w:type="dxa"/>
          </w:tcPr>
          <w:p w:rsidR="00D81401" w:rsidRPr="00C05C02" w:rsidRDefault="00D81401" w:rsidP="00F137AE">
            <w:pPr>
              <w:pStyle w:val="PlainText"/>
              <w:jc w:val="both"/>
              <w:rPr>
                <w:rFonts w:ascii="Arial" w:hAnsi="Arial" w:cs="Arial"/>
                <w:sz w:val="24"/>
                <w:szCs w:val="24"/>
              </w:rPr>
            </w:pPr>
            <w:r w:rsidRPr="00C05C02">
              <w:rPr>
                <w:rFonts w:ascii="Arial" w:hAnsi="Arial" w:cs="Arial"/>
                <w:sz w:val="24"/>
                <w:szCs w:val="24"/>
              </w:rPr>
              <w:t xml:space="preserve">Annual reduction in </w:t>
            </w:r>
            <w:r>
              <w:rPr>
                <w:rFonts w:ascii="Arial" w:hAnsi="Arial" w:cs="Arial"/>
                <w:sz w:val="24"/>
                <w:szCs w:val="24"/>
              </w:rPr>
              <w:t>energy</w:t>
            </w:r>
            <w:r w:rsidRPr="00C05C02">
              <w:rPr>
                <w:rFonts w:ascii="Arial" w:hAnsi="Arial" w:cs="Arial"/>
                <w:sz w:val="24"/>
                <w:szCs w:val="24"/>
              </w:rPr>
              <w:t xml:space="preserve"> consumption</w:t>
            </w:r>
          </w:p>
        </w:tc>
        <w:tc>
          <w:tcPr>
            <w:tcW w:w="3708" w:type="dxa"/>
          </w:tcPr>
          <w:p w:rsidR="00D81401" w:rsidRPr="00C05C02" w:rsidRDefault="00D81401" w:rsidP="006D1F06">
            <w:pPr>
              <w:pStyle w:val="PlainText"/>
              <w:jc w:val="both"/>
              <w:rPr>
                <w:rFonts w:ascii="Arial" w:hAnsi="Arial" w:cs="Arial"/>
                <w:sz w:val="24"/>
                <w:szCs w:val="24"/>
              </w:rPr>
            </w:pPr>
            <w:r>
              <w:rPr>
                <w:rFonts w:ascii="Arial" w:hAnsi="Arial" w:cs="Arial"/>
                <w:sz w:val="24"/>
                <w:szCs w:val="24"/>
              </w:rPr>
              <w:t>6,000</w:t>
            </w:r>
            <w:r w:rsidRPr="00C05C02">
              <w:rPr>
                <w:rFonts w:ascii="Arial" w:hAnsi="Arial" w:cs="Arial"/>
                <w:sz w:val="24"/>
                <w:szCs w:val="24"/>
              </w:rPr>
              <w:t xml:space="preserve"> MWh</w:t>
            </w:r>
            <w:r>
              <w:rPr>
                <w:rFonts w:ascii="Arial" w:hAnsi="Arial" w:cs="Arial"/>
                <w:sz w:val="24"/>
                <w:szCs w:val="24"/>
              </w:rPr>
              <w:t xml:space="preserve"> equivalent</w:t>
            </w:r>
          </w:p>
        </w:tc>
      </w:tr>
      <w:tr w:rsidR="00D81401" w:rsidRPr="00C05C02" w:rsidTr="006D1F06">
        <w:tc>
          <w:tcPr>
            <w:tcW w:w="5868" w:type="dxa"/>
          </w:tcPr>
          <w:p w:rsidR="00D81401" w:rsidRPr="00C05C02" w:rsidRDefault="00D81401" w:rsidP="00F137AE">
            <w:pPr>
              <w:pStyle w:val="PlainText"/>
              <w:jc w:val="both"/>
              <w:rPr>
                <w:rFonts w:ascii="Arial" w:hAnsi="Arial" w:cs="Arial"/>
                <w:sz w:val="24"/>
                <w:szCs w:val="24"/>
              </w:rPr>
            </w:pPr>
            <w:r w:rsidRPr="00C05C02">
              <w:rPr>
                <w:rFonts w:ascii="Arial" w:hAnsi="Arial" w:cs="Arial"/>
                <w:sz w:val="24"/>
                <w:szCs w:val="24"/>
              </w:rPr>
              <w:t xml:space="preserve">Savings equivalent to </w:t>
            </w:r>
            <w:r>
              <w:rPr>
                <w:rFonts w:ascii="Arial" w:hAnsi="Arial" w:cs="Arial"/>
                <w:sz w:val="24"/>
                <w:szCs w:val="24"/>
              </w:rPr>
              <w:t xml:space="preserve">the energy consumption of </w:t>
            </w:r>
            <w:r w:rsidRPr="00C05C02">
              <w:rPr>
                <w:rFonts w:ascii="Arial" w:hAnsi="Arial" w:cs="Arial"/>
                <w:sz w:val="24"/>
                <w:szCs w:val="24"/>
              </w:rPr>
              <w:t xml:space="preserve"> X number of MD homes per year</w:t>
            </w:r>
          </w:p>
        </w:tc>
        <w:tc>
          <w:tcPr>
            <w:tcW w:w="3708" w:type="dxa"/>
          </w:tcPr>
          <w:p w:rsidR="00D81401" w:rsidRPr="00C05C02" w:rsidRDefault="00D81401" w:rsidP="006D1F06">
            <w:pPr>
              <w:pStyle w:val="PlainText"/>
              <w:jc w:val="both"/>
              <w:rPr>
                <w:rFonts w:ascii="Arial" w:hAnsi="Arial" w:cs="Arial"/>
                <w:sz w:val="24"/>
                <w:szCs w:val="24"/>
              </w:rPr>
            </w:pPr>
            <w:r>
              <w:rPr>
                <w:rFonts w:ascii="Arial" w:hAnsi="Arial" w:cs="Arial"/>
                <w:sz w:val="24"/>
                <w:szCs w:val="24"/>
              </w:rPr>
              <w:t>350</w:t>
            </w:r>
            <w:r w:rsidRPr="00C05C02">
              <w:rPr>
                <w:rFonts w:ascii="Arial" w:hAnsi="Arial" w:cs="Arial"/>
                <w:sz w:val="24"/>
                <w:szCs w:val="24"/>
              </w:rPr>
              <w:t xml:space="preserve"> homes</w:t>
            </w:r>
          </w:p>
        </w:tc>
      </w:tr>
      <w:tr w:rsidR="00D81401" w:rsidRPr="00C05C02" w:rsidTr="006D1F06">
        <w:tc>
          <w:tcPr>
            <w:tcW w:w="5868" w:type="dxa"/>
          </w:tcPr>
          <w:p w:rsidR="00D81401" w:rsidRPr="00C05C02" w:rsidRDefault="00D81401" w:rsidP="006D1F06">
            <w:pPr>
              <w:pStyle w:val="PlainText"/>
              <w:jc w:val="both"/>
              <w:rPr>
                <w:rFonts w:ascii="Arial" w:hAnsi="Arial" w:cs="Arial"/>
                <w:sz w:val="24"/>
                <w:szCs w:val="24"/>
              </w:rPr>
            </w:pPr>
            <w:r w:rsidRPr="00C05C02">
              <w:rPr>
                <w:rFonts w:ascii="Arial" w:hAnsi="Arial" w:cs="Arial"/>
                <w:sz w:val="24"/>
                <w:szCs w:val="24"/>
              </w:rPr>
              <w:t>Direct energy cost savings</w:t>
            </w:r>
          </w:p>
        </w:tc>
        <w:tc>
          <w:tcPr>
            <w:tcW w:w="3708" w:type="dxa"/>
          </w:tcPr>
          <w:p w:rsidR="00D81401" w:rsidRPr="00C05C02" w:rsidRDefault="00D81401" w:rsidP="00982CC1">
            <w:pPr>
              <w:pStyle w:val="PlainText"/>
              <w:jc w:val="both"/>
              <w:rPr>
                <w:rFonts w:ascii="Arial" w:hAnsi="Arial" w:cs="Arial"/>
                <w:sz w:val="24"/>
                <w:szCs w:val="24"/>
              </w:rPr>
            </w:pPr>
            <w:r w:rsidRPr="00C05C02">
              <w:rPr>
                <w:rFonts w:ascii="Arial" w:hAnsi="Arial" w:cs="Arial"/>
                <w:sz w:val="24"/>
                <w:szCs w:val="24"/>
              </w:rPr>
              <w:t>$</w:t>
            </w:r>
            <w:r>
              <w:rPr>
                <w:rFonts w:ascii="Arial" w:hAnsi="Arial" w:cs="Arial"/>
                <w:sz w:val="24"/>
                <w:szCs w:val="24"/>
              </w:rPr>
              <w:t>900,000 per year</w:t>
            </w:r>
          </w:p>
        </w:tc>
      </w:tr>
      <w:tr w:rsidR="00D81401" w:rsidRPr="00C05C02" w:rsidTr="006D1F06">
        <w:tc>
          <w:tcPr>
            <w:tcW w:w="5868" w:type="dxa"/>
          </w:tcPr>
          <w:p w:rsidR="00D81401" w:rsidRPr="00C05C02" w:rsidRDefault="00D81401" w:rsidP="006D1F06">
            <w:pPr>
              <w:pStyle w:val="PlainText"/>
              <w:jc w:val="both"/>
              <w:rPr>
                <w:rFonts w:ascii="Arial" w:hAnsi="Arial" w:cs="Arial"/>
                <w:sz w:val="24"/>
                <w:szCs w:val="24"/>
              </w:rPr>
            </w:pPr>
            <w:r w:rsidRPr="00C05C02">
              <w:rPr>
                <w:rFonts w:ascii="Arial" w:hAnsi="Arial" w:cs="Arial"/>
                <w:sz w:val="24"/>
                <w:szCs w:val="24"/>
              </w:rPr>
              <w:t>Carbon Dioxide Emissions Avoided</w:t>
            </w:r>
          </w:p>
        </w:tc>
        <w:tc>
          <w:tcPr>
            <w:tcW w:w="3708" w:type="dxa"/>
          </w:tcPr>
          <w:p w:rsidR="00D81401" w:rsidRPr="00C05C02" w:rsidRDefault="00D81401" w:rsidP="006D1F06">
            <w:pPr>
              <w:pStyle w:val="PlainText"/>
              <w:jc w:val="both"/>
              <w:rPr>
                <w:rFonts w:ascii="Arial" w:hAnsi="Arial" w:cs="Arial"/>
                <w:sz w:val="24"/>
                <w:szCs w:val="24"/>
              </w:rPr>
            </w:pPr>
            <w:r>
              <w:rPr>
                <w:rFonts w:ascii="Arial" w:hAnsi="Arial" w:cs="Arial"/>
                <w:sz w:val="24"/>
                <w:szCs w:val="24"/>
              </w:rPr>
              <w:t xml:space="preserve">5,300 </w:t>
            </w:r>
            <w:r w:rsidRPr="00C05C02">
              <w:rPr>
                <w:rFonts w:ascii="Arial" w:hAnsi="Arial" w:cs="Arial"/>
                <w:sz w:val="24"/>
                <w:szCs w:val="24"/>
              </w:rPr>
              <w:t>tons</w:t>
            </w:r>
          </w:p>
        </w:tc>
      </w:tr>
      <w:tr w:rsidR="00D81401" w:rsidRPr="00C05C02" w:rsidTr="006D1F06">
        <w:tc>
          <w:tcPr>
            <w:tcW w:w="5868" w:type="dxa"/>
          </w:tcPr>
          <w:p w:rsidR="00D81401" w:rsidRPr="00C05C02" w:rsidRDefault="00D81401" w:rsidP="006D1F06">
            <w:pPr>
              <w:pStyle w:val="PlainText"/>
              <w:jc w:val="both"/>
              <w:rPr>
                <w:rFonts w:ascii="Arial" w:hAnsi="Arial" w:cs="Arial"/>
                <w:sz w:val="24"/>
                <w:szCs w:val="24"/>
              </w:rPr>
            </w:pPr>
            <w:r w:rsidRPr="00C05C02">
              <w:rPr>
                <w:rFonts w:ascii="Arial" w:hAnsi="Arial" w:cs="Arial"/>
                <w:sz w:val="24"/>
                <w:szCs w:val="24"/>
              </w:rPr>
              <w:t>Equivalent to cars off the road</w:t>
            </w:r>
          </w:p>
        </w:tc>
        <w:tc>
          <w:tcPr>
            <w:tcW w:w="3708" w:type="dxa"/>
          </w:tcPr>
          <w:p w:rsidR="00D81401" w:rsidRPr="00C05C02" w:rsidRDefault="00D81401" w:rsidP="006D1F06">
            <w:pPr>
              <w:pStyle w:val="PlainText"/>
              <w:jc w:val="both"/>
              <w:rPr>
                <w:rFonts w:ascii="Arial" w:hAnsi="Arial" w:cs="Arial"/>
                <w:sz w:val="24"/>
                <w:szCs w:val="24"/>
              </w:rPr>
            </w:pPr>
            <w:r>
              <w:rPr>
                <w:rFonts w:ascii="Arial" w:hAnsi="Arial" w:cs="Arial"/>
                <w:sz w:val="24"/>
                <w:szCs w:val="24"/>
              </w:rPr>
              <w:t>880</w:t>
            </w:r>
            <w:r w:rsidRPr="00C05C02">
              <w:rPr>
                <w:rFonts w:ascii="Arial" w:hAnsi="Arial" w:cs="Arial"/>
                <w:sz w:val="24"/>
                <w:szCs w:val="24"/>
              </w:rPr>
              <w:t xml:space="preserve"> cars</w:t>
            </w:r>
          </w:p>
        </w:tc>
      </w:tr>
    </w:tbl>
    <w:p w:rsidR="00D81401" w:rsidRDefault="00D81401" w:rsidP="00B36FBE">
      <w:pPr>
        <w:ind w:left="1440"/>
        <w:jc w:val="both"/>
        <w:rPr>
          <w:rFonts w:ascii="Arial" w:hAnsi="Arial"/>
          <w:color w:val="000000"/>
        </w:rPr>
      </w:pPr>
    </w:p>
    <w:p w:rsidR="00D81401" w:rsidRDefault="00D81401" w:rsidP="00B36FBE">
      <w:pPr>
        <w:pStyle w:val="PlainText"/>
        <w:jc w:val="both"/>
        <w:rPr>
          <w:rFonts w:ascii="Arial" w:hAnsi="Arial" w:cs="Arial"/>
          <w:b/>
          <w:sz w:val="24"/>
          <w:szCs w:val="24"/>
        </w:rPr>
      </w:pPr>
      <w:r>
        <w:rPr>
          <w:rFonts w:ascii="Arial" w:hAnsi="Arial" w:cs="Arial"/>
          <w:b/>
          <w:sz w:val="24"/>
          <w:szCs w:val="24"/>
        </w:rPr>
        <w:br w:type="page"/>
        <w:t>B. Clean Energy Economic Development Initiatives</w:t>
      </w:r>
      <w:r w:rsidRPr="003B61D4">
        <w:rPr>
          <w:rFonts w:ascii="Arial" w:hAnsi="Arial" w:cs="Arial"/>
          <w:b/>
          <w:sz w:val="24"/>
          <w:szCs w:val="24"/>
        </w:rPr>
        <w:t xml:space="preserve">  </w:t>
      </w:r>
    </w:p>
    <w:p w:rsidR="00D81401" w:rsidRDefault="00D81401" w:rsidP="00B36FBE">
      <w:pPr>
        <w:jc w:val="both"/>
        <w:rPr>
          <w:rFonts w:ascii="Arial" w:hAnsi="Arial" w:cs="Arial"/>
        </w:rPr>
      </w:pPr>
    </w:p>
    <w:p w:rsidR="00D81401" w:rsidRPr="001253AD" w:rsidRDefault="00D81401" w:rsidP="00B36FBE">
      <w:pPr>
        <w:ind w:left="720"/>
        <w:jc w:val="both"/>
        <w:rPr>
          <w:rFonts w:ascii="Arial" w:hAnsi="Arial" w:cs="Arial"/>
        </w:rPr>
      </w:pPr>
      <w:r w:rsidRPr="001253AD">
        <w:rPr>
          <w:rFonts w:ascii="Arial" w:hAnsi="Arial" w:cs="Arial"/>
          <w:b/>
        </w:rPr>
        <w:t xml:space="preserve">Budget: </w:t>
      </w:r>
      <w:r w:rsidRPr="001253AD">
        <w:rPr>
          <w:rFonts w:ascii="Arial" w:hAnsi="Arial" w:cs="Arial"/>
          <w:u w:val="single"/>
        </w:rPr>
        <w:t>$5.943 Million</w:t>
      </w:r>
      <w:r>
        <w:rPr>
          <w:rFonts w:ascii="Arial" w:hAnsi="Arial" w:cs="Arial"/>
        </w:rPr>
        <w:t xml:space="preserve"> (ARRA) </w:t>
      </w:r>
    </w:p>
    <w:p w:rsidR="00D81401" w:rsidRDefault="00D81401" w:rsidP="00B36FBE">
      <w:pPr>
        <w:ind w:left="720"/>
        <w:jc w:val="both"/>
        <w:rPr>
          <w:rFonts w:ascii="Arial" w:hAnsi="Arial" w:cs="Arial"/>
        </w:rPr>
      </w:pPr>
    </w:p>
    <w:p w:rsidR="00D81401" w:rsidRDefault="00D81401" w:rsidP="00B36FBE">
      <w:pPr>
        <w:ind w:left="720"/>
        <w:jc w:val="both"/>
        <w:rPr>
          <w:rFonts w:ascii="Arial" w:hAnsi="Arial" w:cs="Arial"/>
        </w:rPr>
      </w:pPr>
      <w:r w:rsidRPr="00AC0542">
        <w:rPr>
          <w:rFonts w:ascii="Arial" w:hAnsi="Arial" w:cs="Arial"/>
        </w:rPr>
        <w:t xml:space="preserve">As Maryland moves to quickly build a vibrant clean energy sector and strives to create 100,000 “green-collar” jobs by 2015, the Maryland Energy Administration (MEA) has created the Clean Energy Economic Development Initiative (CEEDI) Support Program to assist in the growth of a clean energy industry throughout the State. </w:t>
      </w:r>
      <w:r>
        <w:rPr>
          <w:rFonts w:ascii="Arial" w:hAnsi="Arial" w:cs="Arial"/>
        </w:rPr>
        <w:t xml:space="preserve"> </w:t>
      </w:r>
      <w:r w:rsidRPr="000913B1">
        <w:rPr>
          <w:rFonts w:ascii="Arial" w:hAnsi="Arial" w:cs="Arial"/>
        </w:rPr>
        <w:t xml:space="preserve">In partnership with </w:t>
      </w:r>
      <w:r>
        <w:rPr>
          <w:rFonts w:ascii="Arial" w:hAnsi="Arial" w:cs="Arial"/>
        </w:rPr>
        <w:t xml:space="preserve">the Department of Business and Economic Development (DBED) and the </w:t>
      </w:r>
      <w:r w:rsidRPr="000913B1">
        <w:rPr>
          <w:rFonts w:ascii="Arial" w:hAnsi="Arial" w:cs="Arial"/>
        </w:rPr>
        <w:t xml:space="preserve">Maryland Clean Energy Center (MCEC), MEA will aggressively </w:t>
      </w:r>
      <w:r>
        <w:rPr>
          <w:rFonts w:ascii="Arial" w:hAnsi="Arial" w:cs="Arial"/>
        </w:rPr>
        <w:t xml:space="preserve">seek to expand and </w:t>
      </w:r>
      <w:r w:rsidRPr="000913B1">
        <w:rPr>
          <w:rFonts w:ascii="Arial" w:hAnsi="Arial" w:cs="Arial"/>
        </w:rPr>
        <w:t>attract emerging clean energy companies, such as thin film solar and wind turbine manufacturers</w:t>
      </w:r>
      <w:r>
        <w:rPr>
          <w:rFonts w:ascii="Arial" w:hAnsi="Arial" w:cs="Arial"/>
        </w:rPr>
        <w:t xml:space="preserve">, </w:t>
      </w:r>
      <w:r w:rsidRPr="000913B1">
        <w:rPr>
          <w:rFonts w:ascii="Arial" w:hAnsi="Arial" w:cs="Arial"/>
        </w:rPr>
        <w:t>by providing economic development loans</w:t>
      </w:r>
      <w:r>
        <w:rPr>
          <w:rFonts w:ascii="Arial" w:hAnsi="Arial" w:cs="Arial"/>
        </w:rPr>
        <w:t xml:space="preserve"> </w:t>
      </w:r>
      <w:r w:rsidRPr="000913B1">
        <w:rPr>
          <w:rFonts w:ascii="Arial" w:hAnsi="Arial" w:cs="Arial"/>
        </w:rPr>
        <w:t>and grants.</w:t>
      </w:r>
    </w:p>
    <w:p w:rsidR="00D81401" w:rsidRDefault="00D81401" w:rsidP="00B36FBE">
      <w:pPr>
        <w:ind w:left="720"/>
        <w:jc w:val="both"/>
        <w:rPr>
          <w:rFonts w:ascii="Arial" w:hAnsi="Arial" w:cs="Arial"/>
        </w:rPr>
      </w:pPr>
    </w:p>
    <w:p w:rsidR="00D81401" w:rsidRPr="002E7678" w:rsidRDefault="00D81401" w:rsidP="00B36FBE">
      <w:pPr>
        <w:ind w:left="720"/>
        <w:jc w:val="both"/>
        <w:rPr>
          <w:rFonts w:ascii="Arial" w:hAnsi="Arial" w:cs="Arial"/>
          <w:b/>
        </w:rPr>
      </w:pPr>
      <w:r w:rsidRPr="002E7678">
        <w:rPr>
          <w:rFonts w:ascii="Arial" w:hAnsi="Arial" w:cs="Arial"/>
          <w:b/>
        </w:rPr>
        <w:t>Beneficiaries</w:t>
      </w:r>
    </w:p>
    <w:p w:rsidR="00D81401" w:rsidRDefault="00D81401" w:rsidP="00B36FBE">
      <w:pPr>
        <w:ind w:left="720"/>
        <w:jc w:val="both"/>
        <w:rPr>
          <w:rFonts w:ascii="Arial" w:hAnsi="Arial" w:cs="Arial"/>
        </w:rPr>
      </w:pPr>
    </w:p>
    <w:p w:rsidR="00D81401" w:rsidRDefault="00D81401" w:rsidP="00B36FBE">
      <w:pPr>
        <w:ind w:left="720"/>
        <w:jc w:val="both"/>
        <w:rPr>
          <w:rFonts w:ascii="Arial" w:hAnsi="Arial" w:cs="Arial"/>
        </w:rPr>
      </w:pPr>
      <w:r>
        <w:rPr>
          <w:rFonts w:ascii="Arial" w:hAnsi="Arial" w:cs="Arial"/>
        </w:rPr>
        <w:t>Maryland businesses looking to grow or expand their clean energy business.</w:t>
      </w:r>
    </w:p>
    <w:p w:rsidR="00D81401" w:rsidRDefault="00D81401" w:rsidP="00B36FBE">
      <w:pPr>
        <w:ind w:left="720"/>
        <w:jc w:val="both"/>
        <w:rPr>
          <w:rFonts w:ascii="Arial" w:hAnsi="Arial" w:cs="Arial"/>
        </w:rPr>
      </w:pPr>
    </w:p>
    <w:p w:rsidR="00D81401" w:rsidRPr="002E7678" w:rsidRDefault="00D81401" w:rsidP="00B36FBE">
      <w:pPr>
        <w:ind w:left="720"/>
        <w:jc w:val="both"/>
        <w:rPr>
          <w:rFonts w:ascii="Arial" w:hAnsi="Arial" w:cs="Arial"/>
          <w:b/>
        </w:rPr>
      </w:pPr>
      <w:r w:rsidRPr="002E7678">
        <w:rPr>
          <w:rFonts w:ascii="Arial" w:hAnsi="Arial" w:cs="Arial"/>
          <w:b/>
        </w:rPr>
        <w:t>The Way It Works</w:t>
      </w:r>
    </w:p>
    <w:p w:rsidR="00D81401" w:rsidRDefault="00D81401" w:rsidP="00B36FBE">
      <w:pPr>
        <w:ind w:left="720"/>
        <w:jc w:val="both"/>
        <w:rPr>
          <w:rFonts w:ascii="Arial" w:hAnsi="Arial" w:cs="Arial"/>
        </w:rPr>
      </w:pPr>
    </w:p>
    <w:p w:rsidR="00D81401" w:rsidRDefault="00D81401" w:rsidP="00B36FBE">
      <w:pPr>
        <w:ind w:left="720"/>
        <w:jc w:val="both"/>
        <w:rPr>
          <w:rFonts w:ascii="Arial" w:hAnsi="Arial" w:cs="Arial"/>
        </w:rPr>
      </w:pPr>
      <w:r w:rsidRPr="000913B1">
        <w:rPr>
          <w:rFonts w:ascii="Arial" w:hAnsi="Arial" w:cs="Arial"/>
        </w:rPr>
        <w:t xml:space="preserve">To implement this program, MEA plans to partner with DBED's Maryland Economic Development Assistance </w:t>
      </w:r>
      <w:r>
        <w:rPr>
          <w:rFonts w:ascii="Arial" w:hAnsi="Arial" w:cs="Arial"/>
        </w:rPr>
        <w:t>Fund</w:t>
      </w:r>
      <w:r w:rsidRPr="000913B1">
        <w:rPr>
          <w:rFonts w:ascii="Arial" w:hAnsi="Arial" w:cs="Arial"/>
        </w:rPr>
        <w:t xml:space="preserve"> and Maryland Industrial Development Finance Authority, as well as MCEC</w:t>
      </w:r>
      <w:r>
        <w:rPr>
          <w:rFonts w:ascii="Arial" w:hAnsi="Arial" w:cs="Arial"/>
        </w:rPr>
        <w:t xml:space="preserve"> programs</w:t>
      </w:r>
      <w:r w:rsidRPr="000913B1">
        <w:rPr>
          <w:rFonts w:ascii="Arial" w:hAnsi="Arial" w:cs="Arial"/>
        </w:rPr>
        <w:t>.   Furthermore, MEA plans to extend the attraction to manufacture</w:t>
      </w:r>
      <w:r>
        <w:rPr>
          <w:rFonts w:ascii="Arial" w:hAnsi="Arial" w:cs="Arial"/>
        </w:rPr>
        <w:t>r</w:t>
      </w:r>
      <w:r w:rsidRPr="000913B1">
        <w:rPr>
          <w:rFonts w:ascii="Arial" w:hAnsi="Arial" w:cs="Arial"/>
        </w:rPr>
        <w:t>s of components within the clean energy supply chain for all clean energy technologies used within the state and region.</w:t>
      </w:r>
    </w:p>
    <w:p w:rsidR="00D81401" w:rsidRDefault="00D81401" w:rsidP="00B36FBE">
      <w:pPr>
        <w:ind w:left="720"/>
        <w:jc w:val="both"/>
        <w:rPr>
          <w:rFonts w:ascii="Arial" w:hAnsi="Arial" w:cs="Arial"/>
        </w:rPr>
      </w:pPr>
    </w:p>
    <w:p w:rsidR="00D81401" w:rsidRDefault="00D81401" w:rsidP="00B36FBE">
      <w:pPr>
        <w:ind w:left="720"/>
        <w:jc w:val="both"/>
        <w:rPr>
          <w:rFonts w:ascii="Arial" w:hAnsi="Arial" w:cs="Arial"/>
          <w:b/>
        </w:rPr>
      </w:pPr>
      <w:r>
        <w:rPr>
          <w:rFonts w:ascii="Arial" w:hAnsi="Arial" w:cs="Arial"/>
          <w:b/>
        </w:rPr>
        <w:t>FY 09 Accomplishments</w:t>
      </w:r>
    </w:p>
    <w:p w:rsidR="00D81401" w:rsidRDefault="00D81401" w:rsidP="00B36FBE">
      <w:pPr>
        <w:ind w:left="720"/>
        <w:jc w:val="both"/>
        <w:rPr>
          <w:rFonts w:ascii="Arial" w:hAnsi="Arial" w:cs="Arial"/>
        </w:rPr>
      </w:pPr>
    </w:p>
    <w:p w:rsidR="00D81401" w:rsidRDefault="00D81401" w:rsidP="00657496">
      <w:pPr>
        <w:pStyle w:val="PlainText"/>
        <w:ind w:left="720"/>
        <w:rPr>
          <w:rFonts w:ascii="Arial" w:hAnsi="Arial" w:cs="Arial"/>
          <w:sz w:val="24"/>
          <w:szCs w:val="24"/>
        </w:rPr>
      </w:pPr>
      <w:r>
        <w:rPr>
          <w:rFonts w:ascii="Arial" w:hAnsi="Arial" w:cs="Arial"/>
          <w:sz w:val="24"/>
          <w:szCs w:val="24"/>
        </w:rPr>
        <w:t>This is a new program to be launched in FY10</w:t>
      </w:r>
    </w:p>
    <w:p w:rsidR="00D81401" w:rsidRPr="006A6680" w:rsidRDefault="00D81401" w:rsidP="00B36FBE">
      <w:pPr>
        <w:ind w:left="720"/>
        <w:jc w:val="both"/>
        <w:rPr>
          <w:rFonts w:ascii="Arial" w:hAnsi="Arial" w:cs="Arial"/>
        </w:rPr>
      </w:pPr>
    </w:p>
    <w:p w:rsidR="00D81401" w:rsidRPr="00920489" w:rsidRDefault="00D81401" w:rsidP="00B36FBE">
      <w:pPr>
        <w:ind w:left="720"/>
        <w:jc w:val="both"/>
        <w:rPr>
          <w:rFonts w:ascii="Arial" w:hAnsi="Arial" w:cs="Arial"/>
          <w:b/>
        </w:rPr>
      </w:pPr>
      <w:r w:rsidRPr="00920489">
        <w:rPr>
          <w:rFonts w:ascii="Arial" w:hAnsi="Arial" w:cs="Arial"/>
          <w:b/>
        </w:rPr>
        <w:t>Return on Investment</w:t>
      </w:r>
    </w:p>
    <w:p w:rsidR="00D81401" w:rsidRDefault="00D81401" w:rsidP="00B36FBE">
      <w:pPr>
        <w:ind w:left="720"/>
        <w:jc w:val="both"/>
        <w:rPr>
          <w:rFonts w:ascii="Arial" w:hAnsi="Arial" w:cs="Arial"/>
        </w:rPr>
      </w:pPr>
    </w:p>
    <w:p w:rsidR="00D81401" w:rsidRDefault="00D81401" w:rsidP="00B36FBE">
      <w:pPr>
        <w:ind w:left="720"/>
        <w:jc w:val="both"/>
        <w:rPr>
          <w:rFonts w:ascii="Arial" w:hAnsi="Arial" w:cs="Arial"/>
        </w:rPr>
      </w:pPr>
      <w:r>
        <w:rPr>
          <w:rFonts w:ascii="Arial" w:hAnsi="Arial" w:cs="Arial"/>
        </w:rPr>
        <w:t>The program will significantly increase the number of clean energy businesses, particularly those that manufacture clean energy products, services and materials.  MEA estimates that as many as 1,370 new jobs could be created as a result of this program.</w:t>
      </w:r>
    </w:p>
    <w:p w:rsidR="00D81401" w:rsidRPr="004D4464" w:rsidRDefault="00D81401" w:rsidP="00B36FBE">
      <w:pPr>
        <w:pStyle w:val="PlainText"/>
        <w:tabs>
          <w:tab w:val="left" w:pos="1440"/>
          <w:tab w:val="left" w:pos="5760"/>
        </w:tabs>
        <w:jc w:val="both"/>
        <w:rPr>
          <w:rFonts w:ascii="Arial" w:hAnsi="Arial" w:cs="Arial"/>
          <w:sz w:val="24"/>
          <w:szCs w:val="24"/>
        </w:rPr>
      </w:pPr>
    </w:p>
    <w:p w:rsidR="00D81401" w:rsidRDefault="00D81401" w:rsidP="00B36FBE">
      <w:pPr>
        <w:pStyle w:val="PlainText"/>
        <w:jc w:val="both"/>
        <w:rPr>
          <w:rFonts w:ascii="Arial" w:hAnsi="Arial" w:cs="Arial"/>
          <w:b/>
          <w:sz w:val="24"/>
          <w:szCs w:val="24"/>
        </w:rPr>
      </w:pPr>
    </w:p>
    <w:p w:rsidR="00D81401" w:rsidRPr="003B61D4" w:rsidRDefault="00D81401" w:rsidP="00B36FBE">
      <w:pPr>
        <w:pStyle w:val="PlainText"/>
        <w:jc w:val="both"/>
        <w:rPr>
          <w:rFonts w:ascii="Arial" w:hAnsi="Arial" w:cs="Arial"/>
          <w:b/>
          <w:sz w:val="24"/>
          <w:szCs w:val="24"/>
        </w:rPr>
      </w:pPr>
      <w:r>
        <w:rPr>
          <w:rFonts w:ascii="Arial" w:hAnsi="Arial" w:cs="Arial"/>
          <w:b/>
          <w:sz w:val="24"/>
          <w:szCs w:val="24"/>
        </w:rPr>
        <w:br w:type="page"/>
        <w:t>C</w:t>
      </w:r>
      <w:r w:rsidRPr="003B61D4">
        <w:rPr>
          <w:rFonts w:ascii="Arial" w:hAnsi="Arial" w:cs="Arial"/>
          <w:b/>
          <w:sz w:val="24"/>
          <w:szCs w:val="24"/>
        </w:rPr>
        <w:t xml:space="preserve">.  </w:t>
      </w:r>
      <w:r>
        <w:rPr>
          <w:rFonts w:ascii="Arial" w:hAnsi="Arial" w:cs="Arial"/>
          <w:b/>
          <w:sz w:val="24"/>
          <w:szCs w:val="24"/>
        </w:rPr>
        <w:t xml:space="preserve">Clean Energy Job </w:t>
      </w:r>
      <w:r w:rsidRPr="003B61D4">
        <w:rPr>
          <w:rFonts w:ascii="Arial" w:hAnsi="Arial" w:cs="Arial"/>
          <w:b/>
          <w:sz w:val="24"/>
          <w:szCs w:val="24"/>
        </w:rPr>
        <w:t xml:space="preserve">Training and </w:t>
      </w:r>
      <w:r>
        <w:rPr>
          <w:rFonts w:ascii="Arial" w:hAnsi="Arial" w:cs="Arial"/>
          <w:b/>
          <w:sz w:val="24"/>
          <w:szCs w:val="24"/>
        </w:rPr>
        <w:t>Building Code Technical Assistance</w:t>
      </w:r>
      <w:r w:rsidRPr="003B61D4">
        <w:rPr>
          <w:rFonts w:ascii="Arial" w:hAnsi="Arial" w:cs="Arial"/>
          <w:b/>
          <w:sz w:val="24"/>
          <w:szCs w:val="24"/>
        </w:rPr>
        <w:t xml:space="preserve">  </w:t>
      </w:r>
    </w:p>
    <w:p w:rsidR="00D81401" w:rsidRDefault="00D81401" w:rsidP="00B36FBE">
      <w:pPr>
        <w:pStyle w:val="PlainText"/>
        <w:rPr>
          <w:rFonts w:ascii="Arial" w:hAnsi="Arial" w:cs="Arial"/>
          <w:sz w:val="24"/>
          <w:szCs w:val="24"/>
        </w:rPr>
      </w:pPr>
    </w:p>
    <w:p w:rsidR="00D81401" w:rsidRDefault="00D81401" w:rsidP="00B36FBE">
      <w:pPr>
        <w:pStyle w:val="PlainText"/>
        <w:rPr>
          <w:rFonts w:ascii="Arial" w:hAnsi="Arial" w:cs="Arial"/>
          <w:sz w:val="24"/>
          <w:szCs w:val="24"/>
        </w:rPr>
      </w:pPr>
      <w:r>
        <w:rPr>
          <w:rFonts w:ascii="Arial" w:hAnsi="Arial" w:cs="Arial"/>
          <w:sz w:val="24"/>
          <w:szCs w:val="24"/>
        </w:rPr>
        <w:tab/>
      </w:r>
      <w:r w:rsidRPr="001253AD">
        <w:rPr>
          <w:rFonts w:ascii="Arial" w:hAnsi="Arial" w:cs="Arial"/>
          <w:b/>
          <w:sz w:val="24"/>
          <w:szCs w:val="24"/>
        </w:rPr>
        <w:t xml:space="preserve">Budget: </w:t>
      </w:r>
      <w:r>
        <w:rPr>
          <w:rFonts w:ascii="Arial" w:hAnsi="Arial" w:cs="Arial"/>
          <w:sz w:val="24"/>
          <w:szCs w:val="24"/>
        </w:rPr>
        <w:t>$0.75 million (SEIF – workforce training)</w:t>
      </w:r>
    </w:p>
    <w:p w:rsidR="00D81401" w:rsidRDefault="00D81401" w:rsidP="00B36FBE">
      <w:pPr>
        <w:pStyle w:val="PlainText"/>
        <w:rPr>
          <w:rFonts w:ascii="Arial" w:hAnsi="Arial" w:cs="Arial"/>
          <w:sz w:val="24"/>
          <w:szCs w:val="24"/>
        </w:rPr>
      </w:pPr>
      <w:r>
        <w:rPr>
          <w:rFonts w:ascii="Arial" w:hAnsi="Arial" w:cs="Arial"/>
          <w:sz w:val="24"/>
          <w:szCs w:val="24"/>
        </w:rPr>
        <w:tab/>
      </w:r>
      <w:r>
        <w:rPr>
          <w:rFonts w:ascii="Arial" w:hAnsi="Arial" w:cs="Arial"/>
          <w:sz w:val="24"/>
          <w:szCs w:val="24"/>
        </w:rPr>
        <w:tab/>
        <w:t xml:space="preserve">    $0.75 million (ARRA- workforce training)</w:t>
      </w:r>
    </w:p>
    <w:p w:rsidR="00D81401" w:rsidRDefault="00D81401" w:rsidP="00B36FBE">
      <w:pPr>
        <w:pStyle w:val="PlainText"/>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sidRPr="001253AD">
        <w:rPr>
          <w:rFonts w:ascii="Arial" w:hAnsi="Arial" w:cs="Arial"/>
          <w:sz w:val="24"/>
          <w:szCs w:val="24"/>
          <w:u w:val="single"/>
        </w:rPr>
        <w:t>$0.5 million</w:t>
      </w:r>
      <w:r>
        <w:rPr>
          <w:rFonts w:ascii="Arial" w:hAnsi="Arial" w:cs="Arial"/>
          <w:sz w:val="24"/>
          <w:szCs w:val="24"/>
        </w:rPr>
        <w:t xml:space="preserve"> (ARRA – building codes training)</w:t>
      </w:r>
    </w:p>
    <w:p w:rsidR="00D81401" w:rsidRPr="001253AD" w:rsidRDefault="00D81401" w:rsidP="00B36FBE">
      <w:pPr>
        <w:pStyle w:val="PlainText"/>
        <w:rPr>
          <w:rFonts w:ascii="Arial" w:hAnsi="Arial" w:cs="Arial"/>
          <w:sz w:val="24"/>
          <w:szCs w:val="24"/>
        </w:rPr>
      </w:pPr>
      <w:r>
        <w:rPr>
          <w:rFonts w:ascii="Arial" w:hAnsi="Arial" w:cs="Arial"/>
          <w:sz w:val="24"/>
          <w:szCs w:val="24"/>
        </w:rPr>
        <w:tab/>
      </w:r>
      <w:r>
        <w:rPr>
          <w:rFonts w:ascii="Arial" w:hAnsi="Arial" w:cs="Arial"/>
          <w:sz w:val="24"/>
          <w:szCs w:val="24"/>
        </w:rPr>
        <w:tab/>
        <w:t xml:space="preserve">    $2.0 million (Total)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D81401" w:rsidRDefault="00D81401" w:rsidP="00B36FBE">
      <w:pPr>
        <w:pStyle w:val="PlainText"/>
        <w:rPr>
          <w:rFonts w:ascii="Arial" w:hAnsi="Arial" w:cs="Arial"/>
          <w:sz w:val="24"/>
          <w:szCs w:val="24"/>
        </w:rPr>
      </w:pPr>
    </w:p>
    <w:p w:rsidR="00D81401" w:rsidRDefault="00D81401" w:rsidP="00B36FBE">
      <w:pPr>
        <w:pStyle w:val="PlainText"/>
        <w:ind w:left="720"/>
        <w:rPr>
          <w:rFonts w:ascii="Arial" w:hAnsi="Arial" w:cs="Arial"/>
          <w:sz w:val="24"/>
          <w:szCs w:val="24"/>
        </w:rPr>
      </w:pPr>
      <w:r>
        <w:rPr>
          <w:rFonts w:ascii="Arial" w:hAnsi="Arial" w:cs="Arial"/>
          <w:sz w:val="24"/>
          <w:szCs w:val="24"/>
        </w:rPr>
        <w:t>The ARRA funding provides states with building code technical assistance to assist jurisdictions in becoming 90 percent energy code compliant.  In addition, job training dollars are provided for by ARRA.  MEA will develop programs to assist with code compliance and will partner with state agencies and academic institutions to provide job training in the clean energy field.</w:t>
      </w:r>
    </w:p>
    <w:p w:rsidR="00D81401" w:rsidRDefault="00D81401" w:rsidP="00B36FBE">
      <w:pPr>
        <w:pStyle w:val="PlainText"/>
        <w:ind w:left="720"/>
        <w:rPr>
          <w:rFonts w:ascii="Arial" w:hAnsi="Arial" w:cs="Arial"/>
          <w:sz w:val="24"/>
          <w:szCs w:val="24"/>
        </w:rPr>
      </w:pPr>
    </w:p>
    <w:p w:rsidR="00D81401" w:rsidRPr="0010147A" w:rsidRDefault="00D81401" w:rsidP="00B36FBE">
      <w:pPr>
        <w:pStyle w:val="PlainText"/>
        <w:ind w:left="720"/>
        <w:rPr>
          <w:rFonts w:ascii="Arial" w:hAnsi="Arial" w:cs="Arial"/>
          <w:b/>
          <w:sz w:val="24"/>
          <w:szCs w:val="24"/>
        </w:rPr>
      </w:pPr>
      <w:r w:rsidRPr="0010147A">
        <w:rPr>
          <w:rFonts w:ascii="Arial" w:hAnsi="Arial" w:cs="Arial"/>
          <w:b/>
          <w:sz w:val="24"/>
          <w:szCs w:val="24"/>
        </w:rPr>
        <w:t>Beneficiaries</w:t>
      </w:r>
    </w:p>
    <w:p w:rsidR="00D81401" w:rsidRDefault="00D81401" w:rsidP="00B36FBE">
      <w:pPr>
        <w:pStyle w:val="PlainText"/>
        <w:ind w:left="720"/>
        <w:rPr>
          <w:rFonts w:ascii="Arial" w:hAnsi="Arial" w:cs="Arial"/>
          <w:sz w:val="24"/>
          <w:szCs w:val="24"/>
        </w:rPr>
      </w:pPr>
    </w:p>
    <w:p w:rsidR="00D81401" w:rsidRDefault="00D81401" w:rsidP="00B36FBE">
      <w:pPr>
        <w:pStyle w:val="PlainText"/>
        <w:ind w:left="720"/>
        <w:rPr>
          <w:rFonts w:ascii="Arial" w:hAnsi="Arial" w:cs="Arial"/>
          <w:sz w:val="24"/>
          <w:szCs w:val="24"/>
        </w:rPr>
      </w:pPr>
      <w:r>
        <w:rPr>
          <w:rFonts w:ascii="Arial" w:hAnsi="Arial" w:cs="Arial"/>
          <w:sz w:val="24"/>
          <w:szCs w:val="24"/>
        </w:rPr>
        <w:t>Maryland jurisdictions, businesses and job seekers.</w:t>
      </w:r>
    </w:p>
    <w:p w:rsidR="00D81401" w:rsidRDefault="00D81401" w:rsidP="00B36FBE">
      <w:pPr>
        <w:pStyle w:val="PlainText"/>
        <w:ind w:left="720"/>
        <w:rPr>
          <w:rFonts w:ascii="Arial" w:hAnsi="Arial" w:cs="Arial"/>
          <w:sz w:val="24"/>
          <w:szCs w:val="24"/>
        </w:rPr>
      </w:pPr>
    </w:p>
    <w:p w:rsidR="00D81401" w:rsidRPr="0010147A" w:rsidRDefault="00D81401" w:rsidP="00B36FBE">
      <w:pPr>
        <w:pStyle w:val="PlainText"/>
        <w:ind w:left="720"/>
        <w:rPr>
          <w:rFonts w:ascii="Arial" w:hAnsi="Arial" w:cs="Arial"/>
          <w:b/>
          <w:sz w:val="24"/>
          <w:szCs w:val="24"/>
        </w:rPr>
      </w:pPr>
      <w:r w:rsidRPr="0010147A">
        <w:rPr>
          <w:rFonts w:ascii="Arial" w:hAnsi="Arial" w:cs="Arial"/>
          <w:b/>
          <w:sz w:val="24"/>
          <w:szCs w:val="24"/>
        </w:rPr>
        <w:t>The Way It Works</w:t>
      </w:r>
    </w:p>
    <w:p w:rsidR="00D81401" w:rsidRDefault="00D81401" w:rsidP="00B36FBE">
      <w:pPr>
        <w:pStyle w:val="PlainText"/>
        <w:rPr>
          <w:rFonts w:ascii="Arial" w:hAnsi="Arial" w:cs="Arial"/>
          <w:b/>
          <w:sz w:val="24"/>
          <w:szCs w:val="24"/>
        </w:rPr>
      </w:pPr>
    </w:p>
    <w:p w:rsidR="00D81401" w:rsidRDefault="00D81401" w:rsidP="00131E82">
      <w:pPr>
        <w:pStyle w:val="PlainText"/>
        <w:ind w:left="720"/>
        <w:rPr>
          <w:rFonts w:ascii="Arial" w:hAnsi="Arial" w:cs="Arial"/>
          <w:sz w:val="24"/>
          <w:szCs w:val="24"/>
        </w:rPr>
      </w:pPr>
      <w:r>
        <w:rPr>
          <w:rFonts w:ascii="Arial" w:hAnsi="Arial" w:cs="Arial"/>
          <w:b/>
          <w:sz w:val="24"/>
          <w:szCs w:val="24"/>
        </w:rPr>
        <w:t xml:space="preserve">Training:  </w:t>
      </w:r>
      <w:r>
        <w:rPr>
          <w:rFonts w:ascii="Arial" w:hAnsi="Arial" w:cs="Arial"/>
          <w:sz w:val="24"/>
          <w:szCs w:val="24"/>
        </w:rPr>
        <w:t xml:space="preserve">Funds will be used to provide job training </w:t>
      </w:r>
      <w:r w:rsidRPr="00534C5B">
        <w:rPr>
          <w:rFonts w:ascii="Arial" w:hAnsi="Arial" w:cs="Arial"/>
          <w:sz w:val="24"/>
          <w:szCs w:val="24"/>
        </w:rPr>
        <w:t xml:space="preserve">to assist the </w:t>
      </w:r>
      <w:r>
        <w:rPr>
          <w:rFonts w:ascii="Arial" w:hAnsi="Arial" w:cs="Arial"/>
          <w:sz w:val="24"/>
          <w:szCs w:val="24"/>
        </w:rPr>
        <w:t>g</w:t>
      </w:r>
      <w:r w:rsidRPr="00534C5B">
        <w:rPr>
          <w:rFonts w:ascii="Arial" w:hAnsi="Arial" w:cs="Arial"/>
          <w:sz w:val="24"/>
          <w:szCs w:val="24"/>
        </w:rPr>
        <w:t xml:space="preserve">reen </w:t>
      </w:r>
      <w:r>
        <w:rPr>
          <w:rFonts w:ascii="Arial" w:hAnsi="Arial" w:cs="Arial"/>
          <w:sz w:val="24"/>
          <w:szCs w:val="24"/>
        </w:rPr>
        <w:t>b</w:t>
      </w:r>
      <w:r w:rsidRPr="00534C5B">
        <w:rPr>
          <w:rFonts w:ascii="Arial" w:hAnsi="Arial" w:cs="Arial"/>
          <w:sz w:val="24"/>
          <w:szCs w:val="24"/>
        </w:rPr>
        <w:t>usinesses that are supporting the energy efficiency and renewable initiatives</w:t>
      </w:r>
      <w:r>
        <w:rPr>
          <w:rFonts w:ascii="Arial" w:hAnsi="Arial" w:cs="Arial"/>
          <w:sz w:val="24"/>
          <w:szCs w:val="24"/>
        </w:rPr>
        <w:t>.  MEA will work as appropriate, with DHCD, DLLR, GWIB, community colleges, universities and the Maryland</w:t>
      </w:r>
      <w:r w:rsidRPr="00534C5B">
        <w:rPr>
          <w:rFonts w:ascii="Arial" w:hAnsi="Arial" w:cs="Arial"/>
          <w:sz w:val="24"/>
          <w:szCs w:val="24"/>
        </w:rPr>
        <w:t xml:space="preserve"> Clean Energy Center to provide technical and business training.</w:t>
      </w:r>
    </w:p>
    <w:p w:rsidR="00D81401" w:rsidRDefault="00D81401" w:rsidP="00131E82">
      <w:pPr>
        <w:pStyle w:val="PlainText"/>
        <w:ind w:left="720"/>
        <w:rPr>
          <w:rFonts w:ascii="Arial" w:hAnsi="Arial" w:cs="Arial"/>
          <w:sz w:val="24"/>
          <w:szCs w:val="24"/>
        </w:rPr>
      </w:pPr>
    </w:p>
    <w:p w:rsidR="00D81401" w:rsidRDefault="00D81401" w:rsidP="00B36FBE">
      <w:pPr>
        <w:pStyle w:val="PlainText"/>
        <w:ind w:left="720"/>
        <w:jc w:val="both"/>
        <w:rPr>
          <w:rFonts w:ascii="Arial" w:hAnsi="Arial" w:cs="Arial"/>
          <w:sz w:val="24"/>
          <w:szCs w:val="24"/>
        </w:rPr>
      </w:pPr>
      <w:r w:rsidRPr="009D05EF">
        <w:rPr>
          <w:rFonts w:ascii="Arial" w:hAnsi="Arial" w:cs="Arial"/>
          <w:b/>
          <w:sz w:val="24"/>
          <w:szCs w:val="24"/>
        </w:rPr>
        <w:t>Energy Codes</w:t>
      </w:r>
      <w:r>
        <w:rPr>
          <w:rFonts w:ascii="Arial" w:hAnsi="Arial" w:cs="Arial"/>
          <w:b/>
          <w:sz w:val="24"/>
          <w:szCs w:val="24"/>
        </w:rPr>
        <w:t xml:space="preserve">:  </w:t>
      </w:r>
      <w:r>
        <w:rPr>
          <w:rFonts w:ascii="Arial" w:hAnsi="Arial" w:cs="Arial"/>
          <w:sz w:val="24"/>
          <w:szCs w:val="24"/>
        </w:rPr>
        <w:t>In coordination with the Building Codes office of the Department of Housing and Community Development, MEA will develop a series of strategies to ensure 90 percent code compliance by county and city planning offices.  This will be achieved through mentoring and training, and advanced training and technical assistance.</w:t>
      </w:r>
    </w:p>
    <w:p w:rsidR="00D81401" w:rsidRDefault="00D81401" w:rsidP="00B36FBE">
      <w:pPr>
        <w:pStyle w:val="PlainText"/>
        <w:ind w:left="720"/>
        <w:jc w:val="both"/>
        <w:rPr>
          <w:rFonts w:ascii="Arial" w:hAnsi="Arial" w:cs="Arial"/>
          <w:sz w:val="24"/>
          <w:szCs w:val="24"/>
        </w:rPr>
      </w:pPr>
    </w:p>
    <w:p w:rsidR="00D81401" w:rsidRDefault="00D81401" w:rsidP="00B36FBE">
      <w:pPr>
        <w:pStyle w:val="PlainText"/>
        <w:ind w:left="720"/>
        <w:jc w:val="both"/>
        <w:rPr>
          <w:rFonts w:ascii="Arial" w:hAnsi="Arial" w:cs="Arial"/>
          <w:b/>
          <w:sz w:val="24"/>
          <w:szCs w:val="24"/>
        </w:rPr>
      </w:pPr>
      <w:r>
        <w:rPr>
          <w:rFonts w:ascii="Arial" w:hAnsi="Arial" w:cs="Arial"/>
          <w:b/>
          <w:sz w:val="24"/>
          <w:szCs w:val="24"/>
        </w:rPr>
        <w:t>FY 09 Accomplishments</w:t>
      </w:r>
    </w:p>
    <w:p w:rsidR="00D81401" w:rsidRDefault="00D81401" w:rsidP="00B36FBE">
      <w:pPr>
        <w:pStyle w:val="PlainText"/>
        <w:ind w:left="720"/>
        <w:jc w:val="both"/>
        <w:rPr>
          <w:rFonts w:ascii="Arial" w:hAnsi="Arial" w:cs="Arial"/>
          <w:sz w:val="24"/>
          <w:szCs w:val="24"/>
        </w:rPr>
      </w:pPr>
    </w:p>
    <w:p w:rsidR="00D81401" w:rsidRDefault="00D81401" w:rsidP="00657496">
      <w:pPr>
        <w:pStyle w:val="PlainText"/>
        <w:ind w:left="720"/>
        <w:rPr>
          <w:rFonts w:ascii="Arial" w:hAnsi="Arial" w:cs="Arial"/>
          <w:sz w:val="24"/>
          <w:szCs w:val="24"/>
        </w:rPr>
      </w:pPr>
      <w:r>
        <w:rPr>
          <w:rFonts w:ascii="Arial" w:hAnsi="Arial" w:cs="Arial"/>
          <w:sz w:val="24"/>
          <w:szCs w:val="24"/>
        </w:rPr>
        <w:t>This is a new program to be launched in FY10</w:t>
      </w:r>
    </w:p>
    <w:p w:rsidR="00D81401" w:rsidRDefault="00D81401" w:rsidP="00B36FBE">
      <w:pPr>
        <w:pStyle w:val="PlainText"/>
        <w:jc w:val="both"/>
        <w:rPr>
          <w:rFonts w:ascii="Arial" w:hAnsi="Arial" w:cs="Arial"/>
          <w:sz w:val="24"/>
          <w:szCs w:val="24"/>
        </w:rPr>
      </w:pPr>
    </w:p>
    <w:p w:rsidR="00D81401" w:rsidRPr="0010147A" w:rsidRDefault="00D81401" w:rsidP="00657496">
      <w:pPr>
        <w:pStyle w:val="PlainText"/>
        <w:ind w:firstLine="720"/>
        <w:jc w:val="both"/>
        <w:rPr>
          <w:rFonts w:ascii="Arial" w:hAnsi="Arial" w:cs="Arial"/>
          <w:b/>
          <w:sz w:val="24"/>
          <w:szCs w:val="24"/>
        </w:rPr>
      </w:pPr>
      <w:r w:rsidRPr="0010147A">
        <w:rPr>
          <w:rFonts w:ascii="Arial" w:hAnsi="Arial" w:cs="Arial"/>
          <w:b/>
          <w:sz w:val="24"/>
          <w:szCs w:val="24"/>
        </w:rPr>
        <w:t>Return on Investment</w:t>
      </w:r>
    </w:p>
    <w:p w:rsidR="00D81401" w:rsidRDefault="00D81401" w:rsidP="00B36FBE">
      <w:pPr>
        <w:pStyle w:val="PlainText"/>
        <w:ind w:left="720"/>
        <w:jc w:val="both"/>
        <w:rPr>
          <w:rFonts w:ascii="Arial" w:hAnsi="Arial" w:cs="Arial"/>
          <w:sz w:val="24"/>
          <w:szCs w:val="24"/>
        </w:rPr>
      </w:pPr>
    </w:p>
    <w:p w:rsidR="00D81401" w:rsidRDefault="00D81401" w:rsidP="00B36FBE">
      <w:pPr>
        <w:pStyle w:val="PlainText"/>
        <w:ind w:left="720"/>
        <w:jc w:val="both"/>
        <w:rPr>
          <w:rFonts w:ascii="Arial" w:hAnsi="Arial" w:cs="Arial"/>
          <w:sz w:val="24"/>
          <w:szCs w:val="24"/>
        </w:rPr>
      </w:pPr>
      <w:r>
        <w:rPr>
          <w:rFonts w:ascii="Arial" w:hAnsi="Arial" w:cs="Arial"/>
          <w:sz w:val="24"/>
          <w:szCs w:val="24"/>
        </w:rPr>
        <w:t>Energy savings statewide through increased code compliance and an increased workforce of skilled workers in the clean energy sector.</w:t>
      </w:r>
    </w:p>
    <w:p w:rsidR="00D81401" w:rsidRPr="00043B97" w:rsidRDefault="00D81401" w:rsidP="00043B97">
      <w:pPr>
        <w:pStyle w:val="PlainText"/>
        <w:jc w:val="center"/>
        <w:rPr>
          <w:rFonts w:ascii="Arial" w:hAnsi="Arial" w:cs="Arial"/>
          <w:b/>
          <w:color w:val="008E40"/>
          <w:sz w:val="28"/>
          <w:szCs w:val="28"/>
          <w:u w:val="single"/>
        </w:rPr>
      </w:pPr>
      <w:r>
        <w:br w:type="page"/>
      </w:r>
      <w:r w:rsidRPr="00043B97">
        <w:rPr>
          <w:rFonts w:ascii="Arial" w:hAnsi="Arial" w:cs="Arial"/>
          <w:b/>
          <w:color w:val="008E40"/>
          <w:sz w:val="28"/>
          <w:szCs w:val="28"/>
          <w:u w:val="single"/>
        </w:rPr>
        <w:t>Goal 4 - Provide Consumer Energy Information</w:t>
      </w:r>
    </w:p>
    <w:p w:rsidR="00D81401" w:rsidRPr="00602215" w:rsidRDefault="00D81401" w:rsidP="00B2307F">
      <w:pPr>
        <w:pStyle w:val="PlainText"/>
        <w:rPr>
          <w:rFonts w:ascii="Arial" w:hAnsi="Arial" w:cs="Arial"/>
          <w:b/>
          <w:color w:val="008E40"/>
          <w:sz w:val="28"/>
          <w:szCs w:val="28"/>
          <w:u w:val="single"/>
        </w:rPr>
      </w:pPr>
    </w:p>
    <w:p w:rsidR="00D81401" w:rsidRDefault="00D81401" w:rsidP="00B2307F">
      <w:pPr>
        <w:pStyle w:val="PlainText"/>
        <w:jc w:val="both"/>
        <w:rPr>
          <w:rFonts w:ascii="Arial" w:hAnsi="Arial" w:cs="Arial"/>
          <w:sz w:val="24"/>
          <w:szCs w:val="24"/>
        </w:rPr>
      </w:pPr>
      <w:r>
        <w:rPr>
          <w:rFonts w:ascii="Arial" w:hAnsi="Arial" w:cs="Arial"/>
          <w:b/>
          <w:sz w:val="24"/>
          <w:szCs w:val="24"/>
        </w:rPr>
        <w:t>A</w:t>
      </w:r>
      <w:r w:rsidRPr="003B61D4">
        <w:rPr>
          <w:rFonts w:ascii="Arial" w:hAnsi="Arial" w:cs="Arial"/>
          <w:b/>
          <w:sz w:val="24"/>
          <w:szCs w:val="24"/>
        </w:rPr>
        <w:t xml:space="preserve">.  </w:t>
      </w:r>
      <w:r>
        <w:rPr>
          <w:rFonts w:ascii="Arial" w:hAnsi="Arial" w:cs="Arial"/>
          <w:b/>
          <w:sz w:val="24"/>
          <w:szCs w:val="24"/>
        </w:rPr>
        <w:t>Maryland’s Comprehensive Energy Outlook</w:t>
      </w:r>
    </w:p>
    <w:p w:rsidR="00D81401" w:rsidRPr="00596B83" w:rsidRDefault="00D81401" w:rsidP="00B2307F">
      <w:pPr>
        <w:pStyle w:val="PlainText"/>
        <w:rPr>
          <w:rFonts w:ascii="Arial" w:hAnsi="Arial" w:cs="Arial"/>
          <w:b/>
          <w:sz w:val="24"/>
          <w:szCs w:val="24"/>
        </w:rPr>
      </w:pPr>
    </w:p>
    <w:p w:rsidR="00D81401" w:rsidRDefault="00D81401" w:rsidP="00B2307F">
      <w:pPr>
        <w:pStyle w:val="PlainText"/>
        <w:ind w:left="720"/>
        <w:jc w:val="both"/>
        <w:rPr>
          <w:rFonts w:ascii="Arial" w:hAnsi="Arial" w:cs="Arial"/>
          <w:sz w:val="24"/>
          <w:szCs w:val="24"/>
        </w:rPr>
      </w:pPr>
      <w:r w:rsidRPr="003E1F11">
        <w:rPr>
          <w:rFonts w:ascii="Arial" w:hAnsi="Arial" w:cs="Arial"/>
          <w:b/>
          <w:sz w:val="24"/>
          <w:szCs w:val="24"/>
        </w:rPr>
        <w:t>Budget:</w:t>
      </w:r>
      <w:r>
        <w:rPr>
          <w:rFonts w:ascii="Arial" w:hAnsi="Arial" w:cs="Arial"/>
          <w:sz w:val="24"/>
          <w:szCs w:val="24"/>
        </w:rPr>
        <w:t xml:space="preserve"> $275,000</w:t>
      </w:r>
      <w:r>
        <w:rPr>
          <w:rFonts w:ascii="Arial" w:hAnsi="Arial" w:cs="Arial"/>
          <w:sz w:val="24"/>
          <w:szCs w:val="24"/>
        </w:rPr>
        <w:tab/>
        <w:t xml:space="preserve">   </w:t>
      </w:r>
    </w:p>
    <w:p w:rsidR="00D81401" w:rsidRDefault="00D81401" w:rsidP="00B2307F">
      <w:pPr>
        <w:pStyle w:val="PlainText"/>
        <w:ind w:left="720"/>
        <w:jc w:val="both"/>
        <w:rPr>
          <w:rFonts w:ascii="Arial" w:hAnsi="Arial" w:cs="Arial"/>
          <w:sz w:val="24"/>
          <w:szCs w:val="24"/>
        </w:rPr>
      </w:pPr>
    </w:p>
    <w:p w:rsidR="00D81401" w:rsidRDefault="00D81401" w:rsidP="00B2307F">
      <w:pPr>
        <w:pStyle w:val="PlainText"/>
        <w:ind w:left="720"/>
        <w:jc w:val="both"/>
        <w:rPr>
          <w:rFonts w:ascii="Arial" w:hAnsi="Arial" w:cs="Arial"/>
          <w:sz w:val="24"/>
          <w:szCs w:val="24"/>
        </w:rPr>
      </w:pPr>
      <w:r>
        <w:rPr>
          <w:rFonts w:ascii="Arial" w:hAnsi="Arial" w:cs="Arial"/>
          <w:sz w:val="24"/>
          <w:szCs w:val="24"/>
        </w:rPr>
        <w:t>Understanding Maryland’s energy issues and planning for its energy future is critical for achieving the goals of affordable, reliable clean energy resources for every Maryland citizen.  MEA, energy consumers and suppliers, state agencies and citizens will be invited to participate in state energy planning efforts designed to focus attention on unique Maryland energy issues and to propose solutions for fostering improvements to Maryland’s energy future.</w:t>
      </w:r>
      <w:r w:rsidRPr="00534C5B">
        <w:rPr>
          <w:rFonts w:ascii="Arial" w:hAnsi="Arial" w:cs="Arial"/>
          <w:sz w:val="24"/>
          <w:szCs w:val="24"/>
        </w:rPr>
        <w:t xml:space="preserve">  </w:t>
      </w:r>
      <w:r>
        <w:rPr>
          <w:rFonts w:ascii="Arial" w:hAnsi="Arial" w:cs="Arial"/>
          <w:sz w:val="24"/>
          <w:szCs w:val="24"/>
        </w:rPr>
        <w:t>Maryland’s Comprehensive Energy Outlook can help formulate the appropriate policies and direction that ensures a stable and secure energy future for Maryland.  The report will also be used to develop strategies for reducing the state’s greenhouse gas emissions, consistent with the 2008 Maryland Climate Commission’s recommendations.</w:t>
      </w:r>
    </w:p>
    <w:p w:rsidR="00D81401" w:rsidRDefault="00D81401" w:rsidP="00B2307F">
      <w:pPr>
        <w:pStyle w:val="PlainText"/>
        <w:ind w:left="720"/>
        <w:jc w:val="both"/>
        <w:rPr>
          <w:rFonts w:ascii="Arial" w:hAnsi="Arial" w:cs="Arial"/>
          <w:sz w:val="24"/>
          <w:szCs w:val="24"/>
        </w:rPr>
      </w:pPr>
    </w:p>
    <w:p w:rsidR="00D81401" w:rsidRPr="00E21DB0" w:rsidRDefault="00D81401" w:rsidP="00B2307F">
      <w:pPr>
        <w:pStyle w:val="PlainText"/>
        <w:ind w:left="720"/>
        <w:jc w:val="both"/>
        <w:rPr>
          <w:rFonts w:ascii="Arial" w:hAnsi="Arial" w:cs="Arial"/>
          <w:b/>
          <w:sz w:val="24"/>
          <w:szCs w:val="24"/>
        </w:rPr>
      </w:pPr>
      <w:r w:rsidRPr="00E21DB0">
        <w:rPr>
          <w:rFonts w:ascii="Arial" w:hAnsi="Arial" w:cs="Arial"/>
          <w:b/>
          <w:sz w:val="24"/>
          <w:szCs w:val="24"/>
        </w:rPr>
        <w:t>Beneficiaries</w:t>
      </w:r>
    </w:p>
    <w:p w:rsidR="00D81401" w:rsidRDefault="00D81401" w:rsidP="00B2307F">
      <w:pPr>
        <w:pStyle w:val="PlainText"/>
        <w:ind w:left="720"/>
        <w:jc w:val="both"/>
        <w:rPr>
          <w:rFonts w:ascii="Arial" w:hAnsi="Arial" w:cs="Arial"/>
          <w:sz w:val="24"/>
          <w:szCs w:val="24"/>
        </w:rPr>
      </w:pPr>
    </w:p>
    <w:p w:rsidR="00D81401" w:rsidRDefault="00D81401" w:rsidP="00B2307F">
      <w:pPr>
        <w:pStyle w:val="PlainText"/>
        <w:ind w:left="720"/>
        <w:jc w:val="both"/>
        <w:rPr>
          <w:rFonts w:ascii="Arial" w:hAnsi="Arial" w:cs="Arial"/>
          <w:sz w:val="24"/>
          <w:szCs w:val="24"/>
        </w:rPr>
      </w:pPr>
      <w:r>
        <w:rPr>
          <w:rFonts w:ascii="Arial" w:hAnsi="Arial" w:cs="Arial"/>
          <w:sz w:val="24"/>
          <w:szCs w:val="24"/>
        </w:rPr>
        <w:t>All Marylanders that use energy for homes, businesses and transportation.</w:t>
      </w:r>
    </w:p>
    <w:p w:rsidR="00D81401" w:rsidRDefault="00D81401" w:rsidP="00B2307F">
      <w:pPr>
        <w:pStyle w:val="PlainText"/>
        <w:ind w:left="720"/>
        <w:jc w:val="both"/>
        <w:rPr>
          <w:rFonts w:ascii="Arial" w:hAnsi="Arial" w:cs="Arial"/>
          <w:sz w:val="24"/>
          <w:szCs w:val="24"/>
        </w:rPr>
      </w:pPr>
    </w:p>
    <w:p w:rsidR="00D81401" w:rsidRPr="00E21DB0" w:rsidRDefault="00D81401" w:rsidP="00B2307F">
      <w:pPr>
        <w:pStyle w:val="PlainText"/>
        <w:ind w:left="720"/>
        <w:jc w:val="both"/>
        <w:rPr>
          <w:rFonts w:ascii="Arial" w:hAnsi="Arial" w:cs="Arial"/>
          <w:b/>
          <w:sz w:val="24"/>
          <w:szCs w:val="24"/>
        </w:rPr>
      </w:pPr>
      <w:r w:rsidRPr="00E21DB0">
        <w:rPr>
          <w:rFonts w:ascii="Arial" w:hAnsi="Arial" w:cs="Arial"/>
          <w:b/>
          <w:sz w:val="24"/>
          <w:szCs w:val="24"/>
        </w:rPr>
        <w:t>The Way It Works</w:t>
      </w:r>
    </w:p>
    <w:p w:rsidR="00D81401" w:rsidRDefault="00D81401" w:rsidP="00B2307F">
      <w:pPr>
        <w:pStyle w:val="PlainText"/>
        <w:ind w:left="720"/>
        <w:jc w:val="both"/>
        <w:rPr>
          <w:rFonts w:ascii="Arial" w:hAnsi="Arial" w:cs="Arial"/>
          <w:sz w:val="24"/>
          <w:szCs w:val="24"/>
        </w:rPr>
      </w:pPr>
    </w:p>
    <w:p w:rsidR="00D81401" w:rsidRDefault="00D81401" w:rsidP="00B2307F">
      <w:pPr>
        <w:pStyle w:val="PlainText"/>
        <w:ind w:left="720"/>
        <w:jc w:val="both"/>
        <w:rPr>
          <w:rFonts w:ascii="Arial" w:hAnsi="Arial" w:cs="Arial"/>
          <w:sz w:val="24"/>
          <w:szCs w:val="24"/>
        </w:rPr>
      </w:pPr>
      <w:r>
        <w:rPr>
          <w:rFonts w:ascii="Arial" w:hAnsi="Arial" w:cs="Arial"/>
          <w:sz w:val="24"/>
          <w:szCs w:val="24"/>
        </w:rPr>
        <w:t>MEA will use SEIF Administrative funds to conduct a transparent and open review of Maryland energy supply and demand issues, to identify concerns and questions needing resolution and to formulate recommended directions and policies that support a future of affordable, reliable and clean energy.  MEA will work with a knowledgeable consultant to develop its Comprehensive Energy Outlook.</w:t>
      </w:r>
    </w:p>
    <w:p w:rsidR="00D81401" w:rsidRDefault="00D81401" w:rsidP="00B2307F">
      <w:pPr>
        <w:pStyle w:val="PlainText"/>
        <w:ind w:left="720"/>
        <w:jc w:val="both"/>
        <w:rPr>
          <w:rFonts w:ascii="Arial" w:hAnsi="Arial" w:cs="Arial"/>
          <w:sz w:val="24"/>
          <w:szCs w:val="24"/>
        </w:rPr>
      </w:pPr>
    </w:p>
    <w:p w:rsidR="00D81401" w:rsidRDefault="00D81401" w:rsidP="00B2307F">
      <w:pPr>
        <w:pStyle w:val="PlainText"/>
        <w:ind w:left="720"/>
        <w:jc w:val="both"/>
        <w:rPr>
          <w:rFonts w:ascii="Arial" w:hAnsi="Arial" w:cs="Arial"/>
          <w:b/>
          <w:sz w:val="24"/>
          <w:szCs w:val="24"/>
        </w:rPr>
      </w:pPr>
      <w:r>
        <w:rPr>
          <w:rFonts w:ascii="Arial" w:hAnsi="Arial" w:cs="Arial"/>
          <w:b/>
          <w:sz w:val="24"/>
          <w:szCs w:val="24"/>
        </w:rPr>
        <w:t>FY 09 Accomplishments</w:t>
      </w:r>
    </w:p>
    <w:p w:rsidR="00D81401" w:rsidRDefault="00D81401" w:rsidP="00B2307F">
      <w:pPr>
        <w:pStyle w:val="PlainText"/>
        <w:ind w:left="720"/>
        <w:jc w:val="both"/>
        <w:rPr>
          <w:rFonts w:ascii="Arial" w:hAnsi="Arial" w:cs="Arial"/>
          <w:b/>
          <w:sz w:val="24"/>
          <w:szCs w:val="24"/>
        </w:rPr>
      </w:pPr>
    </w:p>
    <w:p w:rsidR="00D81401" w:rsidRPr="00B01284" w:rsidRDefault="00D81401" w:rsidP="00B2307F">
      <w:pPr>
        <w:ind w:left="720"/>
        <w:jc w:val="both"/>
        <w:rPr>
          <w:rFonts w:ascii="Arial" w:hAnsi="Arial" w:cs="Arial"/>
        </w:rPr>
      </w:pPr>
      <w:r>
        <w:rPr>
          <w:rFonts w:ascii="Arial" w:hAnsi="Arial" w:cs="Arial"/>
        </w:rPr>
        <w:t>Much of FY09 was spent in developing the planning Request for Proposals (RFP), evaluating competing vendors, selecting a vendor and finalizing a contract.  MEA’s consultant (Energetics, Inc.) has just recently started work and is in process of developing supply and demand forecasts as an initial step in the energy review process.</w:t>
      </w:r>
    </w:p>
    <w:p w:rsidR="00D81401" w:rsidRDefault="00D81401" w:rsidP="00B2307F">
      <w:pPr>
        <w:pStyle w:val="PlainText"/>
        <w:jc w:val="both"/>
        <w:rPr>
          <w:rFonts w:ascii="Arial" w:hAnsi="Arial" w:cs="Arial"/>
          <w:b/>
          <w:sz w:val="24"/>
          <w:szCs w:val="24"/>
        </w:rPr>
      </w:pPr>
    </w:p>
    <w:p w:rsidR="00D81401" w:rsidRPr="00E21DB0" w:rsidRDefault="00D81401" w:rsidP="00B2307F">
      <w:pPr>
        <w:pStyle w:val="PlainText"/>
        <w:ind w:left="720"/>
        <w:jc w:val="both"/>
        <w:rPr>
          <w:rFonts w:ascii="Arial" w:hAnsi="Arial" w:cs="Arial"/>
          <w:b/>
          <w:sz w:val="24"/>
          <w:szCs w:val="24"/>
        </w:rPr>
      </w:pPr>
      <w:r w:rsidRPr="00E21DB0">
        <w:rPr>
          <w:rFonts w:ascii="Arial" w:hAnsi="Arial" w:cs="Arial"/>
          <w:b/>
          <w:sz w:val="24"/>
          <w:szCs w:val="24"/>
        </w:rPr>
        <w:t>Return on Investment</w:t>
      </w:r>
    </w:p>
    <w:p w:rsidR="00D81401" w:rsidRDefault="00D81401" w:rsidP="00B2307F">
      <w:pPr>
        <w:pStyle w:val="PlainText"/>
        <w:ind w:left="720"/>
        <w:jc w:val="both"/>
        <w:rPr>
          <w:rFonts w:ascii="Arial" w:hAnsi="Arial" w:cs="Arial"/>
          <w:sz w:val="24"/>
          <w:szCs w:val="24"/>
        </w:rPr>
      </w:pPr>
    </w:p>
    <w:p w:rsidR="00D81401" w:rsidRDefault="00D81401" w:rsidP="00B2307F">
      <w:pPr>
        <w:pStyle w:val="PlainText"/>
        <w:ind w:left="720"/>
        <w:jc w:val="both"/>
        <w:rPr>
          <w:rFonts w:ascii="Arial" w:hAnsi="Arial" w:cs="Arial"/>
          <w:sz w:val="24"/>
          <w:szCs w:val="24"/>
        </w:rPr>
      </w:pPr>
      <w:r>
        <w:rPr>
          <w:rFonts w:ascii="Arial" w:hAnsi="Arial" w:cs="Arial"/>
          <w:sz w:val="24"/>
          <w:szCs w:val="24"/>
        </w:rPr>
        <w:t>This effort will focus attention on Maryland Energy issues and provide a basis for helping MEA achieve its energy and climate goals in an effective fashion.  A comprehensive energy document ensures that all energy issues have been reviewed and prioritized for follow-up implementation actions.  While not necessary creating new energy jobs, implementation of a consistent energy direction, with appropriate policies, can ensure the reduction of energy consumption and peak use consistent with EmPOWER Maryland goals, as well as a reduction in greenhouse gases.</w:t>
      </w:r>
    </w:p>
    <w:p w:rsidR="00D81401" w:rsidRDefault="00D81401" w:rsidP="00B2307F">
      <w:pPr>
        <w:pStyle w:val="PlainText"/>
        <w:jc w:val="both"/>
        <w:rPr>
          <w:rFonts w:ascii="Arial" w:hAnsi="Arial" w:cs="Arial"/>
          <w:b/>
          <w:sz w:val="24"/>
          <w:szCs w:val="24"/>
        </w:rPr>
      </w:pPr>
      <w:r>
        <w:rPr>
          <w:rFonts w:ascii="Arial" w:hAnsi="Arial" w:cs="Arial"/>
          <w:b/>
          <w:sz w:val="24"/>
          <w:szCs w:val="24"/>
        </w:rPr>
        <w:br w:type="page"/>
      </w:r>
    </w:p>
    <w:p w:rsidR="00D81401" w:rsidRDefault="00D81401" w:rsidP="00FE344B">
      <w:pPr>
        <w:pStyle w:val="PlainText"/>
        <w:jc w:val="both"/>
        <w:rPr>
          <w:rFonts w:ascii="Arial" w:hAnsi="Arial" w:cs="Arial"/>
          <w:sz w:val="24"/>
          <w:szCs w:val="24"/>
        </w:rPr>
      </w:pPr>
      <w:r>
        <w:rPr>
          <w:rFonts w:ascii="Arial" w:hAnsi="Arial" w:cs="Arial"/>
          <w:b/>
          <w:sz w:val="24"/>
          <w:szCs w:val="24"/>
        </w:rPr>
        <w:t>B</w:t>
      </w:r>
      <w:r w:rsidRPr="003B61D4">
        <w:rPr>
          <w:rFonts w:ascii="Arial" w:hAnsi="Arial" w:cs="Arial"/>
          <w:b/>
          <w:sz w:val="24"/>
          <w:szCs w:val="24"/>
        </w:rPr>
        <w:t xml:space="preserve">.  </w:t>
      </w:r>
      <w:r>
        <w:rPr>
          <w:rFonts w:ascii="Arial" w:hAnsi="Arial" w:cs="Arial"/>
          <w:b/>
          <w:sz w:val="24"/>
          <w:szCs w:val="24"/>
        </w:rPr>
        <w:t xml:space="preserve">Maryland’s Energy Information System </w:t>
      </w:r>
    </w:p>
    <w:p w:rsidR="00D81401" w:rsidRPr="00596B83" w:rsidRDefault="00D81401" w:rsidP="00FE344B">
      <w:pPr>
        <w:pStyle w:val="PlainText"/>
        <w:rPr>
          <w:rFonts w:ascii="Arial" w:hAnsi="Arial" w:cs="Arial"/>
          <w:b/>
          <w:sz w:val="24"/>
          <w:szCs w:val="24"/>
        </w:rPr>
      </w:pPr>
    </w:p>
    <w:p w:rsidR="00D81401" w:rsidRDefault="00D81401" w:rsidP="00FE344B">
      <w:pPr>
        <w:pStyle w:val="PlainText"/>
        <w:ind w:left="720"/>
        <w:jc w:val="both"/>
        <w:rPr>
          <w:rFonts w:ascii="Arial" w:hAnsi="Arial" w:cs="Arial"/>
          <w:sz w:val="24"/>
          <w:szCs w:val="24"/>
        </w:rPr>
      </w:pPr>
      <w:r w:rsidRPr="003E1F11">
        <w:rPr>
          <w:rFonts w:ascii="Arial" w:hAnsi="Arial" w:cs="Arial"/>
          <w:b/>
          <w:sz w:val="24"/>
          <w:szCs w:val="24"/>
        </w:rPr>
        <w:t>Budget:</w:t>
      </w:r>
      <w:r>
        <w:rPr>
          <w:rFonts w:ascii="Arial" w:hAnsi="Arial" w:cs="Arial"/>
          <w:sz w:val="24"/>
          <w:szCs w:val="24"/>
        </w:rPr>
        <w:t xml:space="preserve"> </w:t>
      </w:r>
      <w:r w:rsidRPr="00DD3BBE">
        <w:rPr>
          <w:rFonts w:ascii="Arial" w:hAnsi="Arial" w:cs="Arial"/>
          <w:sz w:val="24"/>
          <w:szCs w:val="24"/>
          <w:u w:val="single"/>
        </w:rPr>
        <w:t>$100,000</w:t>
      </w:r>
      <w:r>
        <w:rPr>
          <w:rFonts w:ascii="Arial" w:hAnsi="Arial" w:cs="Arial"/>
          <w:sz w:val="24"/>
          <w:szCs w:val="24"/>
        </w:rPr>
        <w:t xml:space="preserve"> (SEIF)</w:t>
      </w:r>
    </w:p>
    <w:p w:rsidR="00D81401" w:rsidRDefault="00D81401" w:rsidP="00FE344B">
      <w:pPr>
        <w:pStyle w:val="PlainText"/>
        <w:ind w:left="720"/>
        <w:jc w:val="both"/>
        <w:rPr>
          <w:rFonts w:ascii="Arial" w:hAnsi="Arial" w:cs="Arial"/>
          <w:sz w:val="24"/>
          <w:szCs w:val="24"/>
        </w:rPr>
      </w:pPr>
    </w:p>
    <w:p w:rsidR="00D81401" w:rsidRDefault="00D81401" w:rsidP="00FE344B">
      <w:pPr>
        <w:pStyle w:val="PlainText"/>
        <w:ind w:left="720"/>
        <w:jc w:val="both"/>
        <w:rPr>
          <w:rFonts w:ascii="Arial" w:hAnsi="Arial" w:cs="Arial"/>
          <w:sz w:val="24"/>
          <w:szCs w:val="24"/>
        </w:rPr>
      </w:pPr>
      <w:r>
        <w:rPr>
          <w:rFonts w:ascii="Arial" w:hAnsi="Arial" w:cs="Arial"/>
          <w:sz w:val="24"/>
          <w:szCs w:val="24"/>
        </w:rPr>
        <w:t>Providing a Maryland Energy Information System where energy consumers can find important information specific to Maryland’s circumstances is a critical element in helping all energy consumers save money and use energy efficiently.  Knowledge of Maryland’s energy systems, where the energy comes from and how its used, provides opportunities for all citizens to join efforts to save energy and achieve related goals.  A one-stop shop for validated energy information can provide all public and private sectors with a consistent and well understood energy picture.</w:t>
      </w:r>
    </w:p>
    <w:p w:rsidR="00D81401" w:rsidRDefault="00D81401" w:rsidP="00FE344B">
      <w:pPr>
        <w:pStyle w:val="PlainText"/>
        <w:ind w:left="720"/>
        <w:jc w:val="both"/>
        <w:rPr>
          <w:rFonts w:ascii="Arial" w:hAnsi="Arial" w:cs="Arial"/>
          <w:sz w:val="24"/>
          <w:szCs w:val="24"/>
        </w:rPr>
      </w:pPr>
    </w:p>
    <w:p w:rsidR="00D81401" w:rsidRPr="00E21DB0" w:rsidRDefault="00D81401" w:rsidP="00FE344B">
      <w:pPr>
        <w:pStyle w:val="PlainText"/>
        <w:ind w:left="720"/>
        <w:jc w:val="both"/>
        <w:rPr>
          <w:rFonts w:ascii="Arial" w:hAnsi="Arial" w:cs="Arial"/>
          <w:b/>
          <w:sz w:val="24"/>
          <w:szCs w:val="24"/>
        </w:rPr>
      </w:pPr>
      <w:r w:rsidRPr="00E21DB0">
        <w:rPr>
          <w:rFonts w:ascii="Arial" w:hAnsi="Arial" w:cs="Arial"/>
          <w:b/>
          <w:sz w:val="24"/>
          <w:szCs w:val="24"/>
        </w:rPr>
        <w:t>Beneficiaries</w:t>
      </w:r>
    </w:p>
    <w:p w:rsidR="00D81401" w:rsidRDefault="00D81401" w:rsidP="00FE344B">
      <w:pPr>
        <w:pStyle w:val="PlainText"/>
        <w:ind w:left="720"/>
        <w:jc w:val="both"/>
        <w:rPr>
          <w:rFonts w:ascii="Arial" w:hAnsi="Arial" w:cs="Arial"/>
          <w:sz w:val="24"/>
          <w:szCs w:val="24"/>
        </w:rPr>
      </w:pPr>
    </w:p>
    <w:p w:rsidR="00D81401" w:rsidRDefault="00D81401" w:rsidP="00FE344B">
      <w:pPr>
        <w:pStyle w:val="PlainText"/>
        <w:ind w:left="720"/>
        <w:jc w:val="both"/>
        <w:rPr>
          <w:rFonts w:ascii="Arial" w:hAnsi="Arial" w:cs="Arial"/>
          <w:sz w:val="24"/>
          <w:szCs w:val="24"/>
        </w:rPr>
      </w:pPr>
      <w:r>
        <w:rPr>
          <w:rFonts w:ascii="Arial" w:hAnsi="Arial" w:cs="Arial"/>
          <w:sz w:val="24"/>
          <w:szCs w:val="24"/>
        </w:rPr>
        <w:t>All Marylanders that need unbiased and validated energy information about their state’s energy sources and uses.</w:t>
      </w:r>
    </w:p>
    <w:p w:rsidR="00D81401" w:rsidRDefault="00D81401" w:rsidP="00FE344B">
      <w:pPr>
        <w:pStyle w:val="PlainText"/>
        <w:ind w:left="720"/>
        <w:jc w:val="both"/>
        <w:rPr>
          <w:rFonts w:ascii="Arial" w:hAnsi="Arial" w:cs="Arial"/>
          <w:sz w:val="24"/>
          <w:szCs w:val="24"/>
        </w:rPr>
      </w:pPr>
    </w:p>
    <w:p w:rsidR="00D81401" w:rsidRPr="00E21DB0" w:rsidRDefault="00D81401" w:rsidP="00FE344B">
      <w:pPr>
        <w:pStyle w:val="PlainText"/>
        <w:ind w:left="720"/>
        <w:jc w:val="both"/>
        <w:rPr>
          <w:rFonts w:ascii="Arial" w:hAnsi="Arial" w:cs="Arial"/>
          <w:b/>
          <w:sz w:val="24"/>
          <w:szCs w:val="24"/>
        </w:rPr>
      </w:pPr>
      <w:r w:rsidRPr="00E21DB0">
        <w:rPr>
          <w:rFonts w:ascii="Arial" w:hAnsi="Arial" w:cs="Arial"/>
          <w:b/>
          <w:sz w:val="24"/>
          <w:szCs w:val="24"/>
        </w:rPr>
        <w:t>The Way It Works</w:t>
      </w:r>
    </w:p>
    <w:p w:rsidR="00D81401" w:rsidRDefault="00D81401" w:rsidP="00FE344B">
      <w:pPr>
        <w:pStyle w:val="PlainText"/>
        <w:ind w:left="720"/>
        <w:jc w:val="both"/>
        <w:rPr>
          <w:rFonts w:ascii="Arial" w:hAnsi="Arial" w:cs="Arial"/>
          <w:sz w:val="24"/>
          <w:szCs w:val="24"/>
        </w:rPr>
      </w:pPr>
    </w:p>
    <w:p w:rsidR="00D81401" w:rsidRDefault="00D81401" w:rsidP="00FE344B">
      <w:pPr>
        <w:pStyle w:val="PlainText"/>
        <w:ind w:left="720"/>
        <w:jc w:val="both"/>
        <w:rPr>
          <w:rFonts w:ascii="Arial" w:hAnsi="Arial" w:cs="Arial"/>
          <w:sz w:val="24"/>
          <w:szCs w:val="24"/>
        </w:rPr>
      </w:pPr>
      <w:r>
        <w:rPr>
          <w:rFonts w:ascii="Arial" w:hAnsi="Arial" w:cs="Arial"/>
          <w:sz w:val="24"/>
          <w:szCs w:val="24"/>
        </w:rPr>
        <w:t>MEA will use SEIF Administrative funds to develop an energy information database, establish website access and provide more sophisticated analytical capability in a three (3) phase work effort supported by various external vendors.  The site will track on-going energy efforts and act as a portal for a broad array of state specific energy information.</w:t>
      </w:r>
    </w:p>
    <w:p w:rsidR="00D81401" w:rsidRDefault="00D81401" w:rsidP="00FE344B">
      <w:pPr>
        <w:pStyle w:val="PlainText"/>
        <w:ind w:left="720"/>
        <w:jc w:val="both"/>
        <w:rPr>
          <w:rFonts w:ascii="Arial" w:hAnsi="Arial" w:cs="Arial"/>
          <w:sz w:val="24"/>
          <w:szCs w:val="24"/>
        </w:rPr>
      </w:pPr>
    </w:p>
    <w:p w:rsidR="00D81401" w:rsidRDefault="00D81401" w:rsidP="00FE344B">
      <w:pPr>
        <w:pStyle w:val="PlainText"/>
        <w:ind w:left="720"/>
        <w:jc w:val="both"/>
        <w:rPr>
          <w:rFonts w:ascii="Arial" w:hAnsi="Arial" w:cs="Arial"/>
          <w:b/>
          <w:sz w:val="24"/>
          <w:szCs w:val="24"/>
        </w:rPr>
      </w:pPr>
      <w:r>
        <w:rPr>
          <w:rFonts w:ascii="Arial" w:hAnsi="Arial" w:cs="Arial"/>
          <w:b/>
          <w:sz w:val="24"/>
          <w:szCs w:val="24"/>
        </w:rPr>
        <w:t>FY 09 Accomplishments</w:t>
      </w:r>
    </w:p>
    <w:p w:rsidR="00D81401" w:rsidRDefault="00D81401" w:rsidP="00FE344B">
      <w:pPr>
        <w:pStyle w:val="PlainText"/>
        <w:ind w:left="720"/>
        <w:jc w:val="both"/>
        <w:rPr>
          <w:rFonts w:ascii="Arial" w:hAnsi="Arial" w:cs="Arial"/>
          <w:b/>
          <w:sz w:val="24"/>
          <w:szCs w:val="24"/>
        </w:rPr>
      </w:pPr>
    </w:p>
    <w:p w:rsidR="00D81401" w:rsidRPr="00B01284" w:rsidRDefault="00D81401" w:rsidP="00FE344B">
      <w:pPr>
        <w:ind w:left="720"/>
        <w:jc w:val="both"/>
        <w:rPr>
          <w:rFonts w:ascii="Arial" w:hAnsi="Arial" w:cs="Arial"/>
        </w:rPr>
      </w:pPr>
      <w:r>
        <w:rPr>
          <w:rFonts w:ascii="Arial" w:hAnsi="Arial" w:cs="Arial"/>
        </w:rPr>
        <w:t>In FY09 MEA selected a vendor and developed a validated energy information database.  Toward the end of FY09 MEA bid and selected a vendor to provide a basic website portal for tracking performance and accessing database information.  The initial website pages were completed on June 30, 2009 and the Phase II contract for additional pages and database access is continuing.</w:t>
      </w:r>
    </w:p>
    <w:p w:rsidR="00D81401" w:rsidRDefault="00D81401" w:rsidP="00FE344B">
      <w:pPr>
        <w:pStyle w:val="PlainText"/>
        <w:jc w:val="both"/>
        <w:rPr>
          <w:rFonts w:ascii="Arial" w:hAnsi="Arial" w:cs="Arial"/>
          <w:b/>
          <w:sz w:val="24"/>
          <w:szCs w:val="24"/>
        </w:rPr>
      </w:pPr>
    </w:p>
    <w:p w:rsidR="00D81401" w:rsidRPr="00E21DB0" w:rsidRDefault="00D81401" w:rsidP="00FE344B">
      <w:pPr>
        <w:pStyle w:val="PlainText"/>
        <w:ind w:left="720"/>
        <w:jc w:val="both"/>
        <w:rPr>
          <w:rFonts w:ascii="Arial" w:hAnsi="Arial" w:cs="Arial"/>
          <w:b/>
          <w:sz w:val="24"/>
          <w:szCs w:val="24"/>
        </w:rPr>
      </w:pPr>
      <w:r w:rsidRPr="00E21DB0">
        <w:rPr>
          <w:rFonts w:ascii="Arial" w:hAnsi="Arial" w:cs="Arial"/>
          <w:b/>
          <w:sz w:val="24"/>
          <w:szCs w:val="24"/>
        </w:rPr>
        <w:t>Return on Investment</w:t>
      </w:r>
    </w:p>
    <w:p w:rsidR="00D81401" w:rsidRDefault="00D81401" w:rsidP="00FE344B">
      <w:pPr>
        <w:pStyle w:val="PlainText"/>
        <w:ind w:left="720"/>
        <w:jc w:val="both"/>
        <w:rPr>
          <w:rFonts w:ascii="Arial" w:hAnsi="Arial" w:cs="Arial"/>
          <w:sz w:val="24"/>
          <w:szCs w:val="24"/>
        </w:rPr>
      </w:pPr>
    </w:p>
    <w:p w:rsidR="00D81401" w:rsidRDefault="00D81401" w:rsidP="00FE344B">
      <w:pPr>
        <w:pStyle w:val="PlainText"/>
        <w:ind w:left="720"/>
        <w:jc w:val="both"/>
        <w:rPr>
          <w:rFonts w:ascii="Arial" w:hAnsi="Arial" w:cs="Arial"/>
          <w:sz w:val="24"/>
          <w:szCs w:val="24"/>
        </w:rPr>
      </w:pPr>
      <w:r>
        <w:rPr>
          <w:rFonts w:ascii="Arial" w:hAnsi="Arial" w:cs="Arial"/>
          <w:sz w:val="24"/>
          <w:szCs w:val="24"/>
        </w:rPr>
        <w:t>This effort will provide consistent, validated energy information that can serve as a foundation for energy discussions and actions on the part of energy consumers, state agencies, utilities and other interested parties.  Rather than constantly researching and pulling different data variables from various sources, the database will provide a single point of validated energy information for all users.</w:t>
      </w:r>
    </w:p>
    <w:p w:rsidR="00D81401" w:rsidRDefault="00D81401" w:rsidP="007B5349">
      <w:pPr>
        <w:pStyle w:val="PlainText"/>
        <w:jc w:val="both"/>
        <w:rPr>
          <w:rFonts w:ascii="Arial" w:hAnsi="Arial" w:cs="Arial"/>
          <w:b/>
          <w:bCs/>
        </w:rPr>
      </w:pPr>
      <w:r>
        <w:rPr>
          <w:rFonts w:ascii="Arial" w:hAnsi="Arial" w:cs="Arial"/>
          <w:b/>
          <w:sz w:val="24"/>
          <w:szCs w:val="24"/>
        </w:rPr>
        <w:br w:type="page"/>
        <w:t>C</w:t>
      </w:r>
      <w:r w:rsidRPr="003B61D4">
        <w:rPr>
          <w:rFonts w:ascii="Arial" w:hAnsi="Arial" w:cs="Arial"/>
          <w:b/>
          <w:sz w:val="24"/>
          <w:szCs w:val="24"/>
        </w:rPr>
        <w:t xml:space="preserve">.  </w:t>
      </w:r>
      <w:r>
        <w:rPr>
          <w:rFonts w:ascii="Arial" w:hAnsi="Arial" w:cs="Arial"/>
          <w:b/>
          <w:sz w:val="24"/>
          <w:szCs w:val="24"/>
        </w:rPr>
        <w:t xml:space="preserve">Consumer </w:t>
      </w:r>
      <w:r w:rsidRPr="007B5349">
        <w:rPr>
          <w:rFonts w:ascii="Arial" w:hAnsi="Arial" w:cs="Arial"/>
          <w:b/>
          <w:sz w:val="24"/>
          <w:szCs w:val="24"/>
        </w:rPr>
        <w:t xml:space="preserve">Awareness - </w:t>
      </w:r>
      <w:r w:rsidRPr="007B5349">
        <w:rPr>
          <w:rFonts w:ascii="Arial" w:hAnsi="Arial" w:cs="Arial"/>
          <w:b/>
          <w:bCs/>
          <w:sz w:val="24"/>
          <w:szCs w:val="24"/>
        </w:rPr>
        <w:t>Educational Outreach Programs</w:t>
      </w:r>
    </w:p>
    <w:p w:rsidR="00D81401" w:rsidRDefault="00D81401" w:rsidP="007B5349">
      <w:pPr>
        <w:pStyle w:val="PlainText"/>
        <w:jc w:val="both"/>
        <w:rPr>
          <w:rFonts w:ascii="Arial" w:hAnsi="Arial" w:cs="Arial"/>
          <w:b/>
          <w:bCs/>
        </w:rPr>
      </w:pPr>
    </w:p>
    <w:p w:rsidR="00D81401" w:rsidRDefault="00D81401" w:rsidP="00A403BF">
      <w:pPr>
        <w:ind w:firstLine="720"/>
        <w:jc w:val="both"/>
        <w:rPr>
          <w:rFonts w:ascii="Arial" w:hAnsi="Arial" w:cs="Arial"/>
          <w:b/>
          <w:bCs/>
        </w:rPr>
      </w:pPr>
      <w:r>
        <w:rPr>
          <w:rFonts w:ascii="Arial" w:hAnsi="Arial" w:cs="Arial"/>
          <w:b/>
          <w:bCs/>
        </w:rPr>
        <w:t xml:space="preserve">Budget: </w:t>
      </w:r>
      <w:r>
        <w:rPr>
          <w:rFonts w:ascii="Arial" w:hAnsi="Arial" w:cs="Arial"/>
          <w:bCs/>
          <w:u w:val="single"/>
        </w:rPr>
        <w:t>$1.5 million (SEIF)</w:t>
      </w:r>
    </w:p>
    <w:p w:rsidR="00D81401" w:rsidRDefault="00D81401" w:rsidP="00A403BF">
      <w:pPr>
        <w:pStyle w:val="p2"/>
        <w:ind w:left="720"/>
        <w:jc w:val="both"/>
        <w:rPr>
          <w:rFonts w:ascii="Arial" w:hAnsi="Arial" w:cs="Arial"/>
          <w:sz w:val="24"/>
          <w:szCs w:val="24"/>
        </w:rPr>
      </w:pPr>
      <w:r>
        <w:rPr>
          <w:rFonts w:ascii="Arial" w:hAnsi="Arial" w:cs="Arial"/>
          <w:sz w:val="24"/>
          <w:szCs w:val="24"/>
        </w:rPr>
        <w:t xml:space="preserve">The Maryland Energy Administration (MEA) oversees the State’s educational outreach efforts related to energy efficiency and clean energy, as well as the marketing of all related programs available through the MEA. This year’s focus is on promoting general energy awareness, in connection with practical, low and no-cost energy saving tips for consumers, while tying all messaging back to our State goal of EmPOWER Maryland: 15% energy reduction by 2015. The MEA strives to create relevant and impactful campaigns and community partnerships which will reinforce the resources available through the MEA and EmPOWER this demographic to make smart energy decisions. </w:t>
      </w:r>
    </w:p>
    <w:p w:rsidR="00D81401" w:rsidRDefault="00D81401" w:rsidP="00A403BF">
      <w:pPr>
        <w:pStyle w:val="NoSpacing"/>
        <w:ind w:firstLine="720"/>
        <w:jc w:val="both"/>
        <w:rPr>
          <w:rFonts w:cs="Arial"/>
          <w:b/>
        </w:rPr>
      </w:pPr>
      <w:r>
        <w:rPr>
          <w:rFonts w:cs="Arial"/>
          <w:b/>
        </w:rPr>
        <w:t>Beneficiaries</w:t>
      </w:r>
    </w:p>
    <w:p w:rsidR="00D81401" w:rsidRDefault="00D81401" w:rsidP="00A403BF">
      <w:pPr>
        <w:pStyle w:val="NoSpacing"/>
        <w:ind w:firstLine="720"/>
        <w:jc w:val="both"/>
        <w:rPr>
          <w:rFonts w:cs="Arial"/>
          <w:b/>
        </w:rPr>
      </w:pPr>
    </w:p>
    <w:p w:rsidR="00D81401" w:rsidRDefault="00D81401" w:rsidP="00A403BF">
      <w:pPr>
        <w:pStyle w:val="NoSpacing"/>
        <w:ind w:firstLine="720"/>
        <w:jc w:val="both"/>
        <w:rPr>
          <w:rFonts w:cs="Arial"/>
        </w:rPr>
      </w:pPr>
      <w:r>
        <w:rPr>
          <w:rFonts w:cs="Arial"/>
        </w:rPr>
        <w:t>All Maryland consumers, with an immediate focus on low to moderate income residents.</w:t>
      </w:r>
    </w:p>
    <w:p w:rsidR="00D81401" w:rsidRDefault="00D81401" w:rsidP="00A403BF">
      <w:pPr>
        <w:pStyle w:val="p2"/>
        <w:ind w:firstLine="720"/>
        <w:jc w:val="both"/>
        <w:rPr>
          <w:rFonts w:ascii="Arial" w:hAnsi="Arial" w:cs="Arial"/>
          <w:b/>
          <w:sz w:val="24"/>
          <w:szCs w:val="24"/>
        </w:rPr>
      </w:pPr>
      <w:r>
        <w:rPr>
          <w:rFonts w:ascii="Arial" w:hAnsi="Arial" w:cs="Arial"/>
          <w:b/>
          <w:sz w:val="24"/>
          <w:szCs w:val="24"/>
        </w:rPr>
        <w:t>The Way It Works</w:t>
      </w:r>
    </w:p>
    <w:p w:rsidR="00D81401" w:rsidRDefault="00D81401" w:rsidP="00A403BF">
      <w:pPr>
        <w:pStyle w:val="p2"/>
        <w:ind w:left="720"/>
        <w:jc w:val="both"/>
        <w:rPr>
          <w:rFonts w:ascii="Arial" w:hAnsi="Arial" w:cs="Arial"/>
          <w:sz w:val="24"/>
          <w:szCs w:val="24"/>
        </w:rPr>
      </w:pPr>
      <w:r w:rsidRPr="00495E68">
        <w:rPr>
          <w:rFonts w:ascii="Arial" w:hAnsi="Arial" w:cs="Arial"/>
          <w:b/>
          <w:sz w:val="24"/>
          <w:szCs w:val="24"/>
        </w:rPr>
        <w:t>Large-Scale Traditional Media Campaigns:</w:t>
      </w:r>
      <w:r>
        <w:rPr>
          <w:rFonts w:ascii="Arial" w:hAnsi="Arial" w:cs="Arial"/>
          <w:sz w:val="24"/>
          <w:szCs w:val="24"/>
        </w:rPr>
        <w:t xml:space="preserve">  Traditional media outlets are utilized through a mix of transit, outdoor, print, and web advertisements, as well as, local public/commercial radio messaging, informational posters and brochures. Targeted demographic sectors throughout the State will be reached in several stages and with multiple flights in conjunction with major seasonal shifts in temperatures and peak energy consumption. All messaging centers around building the </w:t>
      </w:r>
      <w:r>
        <w:rPr>
          <w:rFonts w:ascii="Arial" w:hAnsi="Arial" w:cs="Arial"/>
          <w:i/>
          <w:sz w:val="24"/>
          <w:szCs w:val="24"/>
        </w:rPr>
        <w:t>EmPOWER Maryland</w:t>
      </w:r>
      <w:r>
        <w:rPr>
          <w:rFonts w:ascii="Arial" w:hAnsi="Arial" w:cs="Arial"/>
          <w:sz w:val="24"/>
          <w:szCs w:val="24"/>
        </w:rPr>
        <w:t xml:space="preserve"> brand awareness, in association with the MEA, and increasing the understanding of simple no and low-cost energy changes each consumer can make today for a more “Smart, Green and Growing” Maryland in the future.</w:t>
      </w:r>
    </w:p>
    <w:p w:rsidR="00D81401" w:rsidRDefault="00D81401" w:rsidP="00A403BF">
      <w:pPr>
        <w:pStyle w:val="p2"/>
        <w:ind w:left="720"/>
        <w:jc w:val="both"/>
        <w:rPr>
          <w:rFonts w:ascii="Arial" w:hAnsi="Arial" w:cs="Arial"/>
          <w:b/>
          <w:sz w:val="24"/>
          <w:szCs w:val="24"/>
          <w:u w:val="single"/>
        </w:rPr>
      </w:pPr>
      <w:r w:rsidRPr="00495E68">
        <w:rPr>
          <w:rFonts w:ascii="Arial" w:hAnsi="Arial" w:cs="Arial"/>
          <w:b/>
          <w:sz w:val="24"/>
          <w:szCs w:val="24"/>
        </w:rPr>
        <w:t>Grass-Roots/Earned Media and Community Involvement:</w:t>
      </w:r>
      <w:r>
        <w:rPr>
          <w:rFonts w:ascii="Arial" w:hAnsi="Arial" w:cs="Arial"/>
          <w:sz w:val="24"/>
          <w:szCs w:val="24"/>
        </w:rPr>
        <w:t xml:space="preserve"> The MEA is currently working in partnership with students at the Center for Design Practice at the Maryland Institute College of Art (MICA). Immediate benefits of partnering with this local institution are found in lower development and production costs of educational outreach materials while delivering cutting edge design and powerful messaging for our targeted audiences. Earned media will stem from routine press releases, newsletters and community educational events, such as MEA speaker participation at community and group events, as well as presence at local fairs and festivals. </w:t>
      </w:r>
    </w:p>
    <w:p w:rsidR="00D81401" w:rsidRPr="00310295" w:rsidRDefault="00D81401" w:rsidP="00A403BF">
      <w:pPr>
        <w:pStyle w:val="p2"/>
        <w:ind w:firstLine="720"/>
        <w:jc w:val="both"/>
        <w:rPr>
          <w:rFonts w:ascii="Arial" w:hAnsi="Arial" w:cs="Arial"/>
          <w:b/>
          <w:sz w:val="24"/>
          <w:szCs w:val="24"/>
        </w:rPr>
      </w:pPr>
      <w:r w:rsidRPr="00310295">
        <w:rPr>
          <w:rFonts w:ascii="Arial" w:hAnsi="Arial" w:cs="Arial"/>
          <w:b/>
          <w:sz w:val="24"/>
          <w:szCs w:val="24"/>
        </w:rPr>
        <w:t>FY09 Accomplishments</w:t>
      </w:r>
    </w:p>
    <w:p w:rsidR="00D81401" w:rsidRDefault="00D81401" w:rsidP="00A403BF">
      <w:pPr>
        <w:pStyle w:val="p2"/>
        <w:ind w:left="720"/>
        <w:jc w:val="both"/>
        <w:rPr>
          <w:rFonts w:ascii="Arial" w:hAnsi="Arial" w:cs="Arial"/>
          <w:sz w:val="24"/>
          <w:szCs w:val="24"/>
        </w:rPr>
      </w:pPr>
      <w:r>
        <w:rPr>
          <w:rFonts w:ascii="Arial" w:hAnsi="Arial" w:cs="Arial"/>
          <w:sz w:val="24"/>
          <w:szCs w:val="24"/>
        </w:rPr>
        <w:t xml:space="preserve">MEA launched its first major educational awareness campaign in FY 09 with transit, outdoor, print, radio, and internet ads on the theme of “EmPOWER Maryland.” The budget total budget was $750,000. MEA’s goal was to reach Marylanders with simple low and no cost tips for increasing energy efficiency throughout our State. All media design and placement was chosen to support Governor O’Malley’s EmPOWER Maryland legislation, with messaging and graphics designed to primarily target low to moderate residents. In addition to media buys, monthly newsletters were sent to over 2,300 opt-in subscribers (up from 1,500 subscribers in FY08). Each newsletter was designed to highlight recent news, events and citizen-focused information on MEA’s available programs, grants and resources. Press releases and Opinion/Editorial articles were written in house and submitted for distribution through the Governor’s communications office, as well as MEA’s media contact list and directly through local papers. With the first Regional Greenhouse Gas Initiative (RGGI) Auction gearing up at the start of FY09, MEA held public town hall meetings throughout the State. During these meetings, MEA’s promotional literature was distributed, Compact Fluorescent Lighting (CFL’s) were given away in promotion of community and residential energy efficiency, and MEA’s email distribution list was increased by over 5 percent from these targeted events.  </w:t>
      </w:r>
    </w:p>
    <w:p w:rsidR="00D81401" w:rsidRPr="00310295" w:rsidRDefault="00D81401" w:rsidP="00A403BF">
      <w:pPr>
        <w:pStyle w:val="p2"/>
        <w:ind w:firstLine="720"/>
        <w:jc w:val="both"/>
        <w:rPr>
          <w:rFonts w:ascii="Arial" w:hAnsi="Arial" w:cs="Arial"/>
          <w:sz w:val="24"/>
          <w:szCs w:val="24"/>
        </w:rPr>
      </w:pPr>
      <w:r w:rsidRPr="00310295">
        <w:rPr>
          <w:rFonts w:ascii="Arial" w:hAnsi="Arial" w:cs="Arial"/>
          <w:b/>
          <w:sz w:val="24"/>
          <w:szCs w:val="24"/>
        </w:rPr>
        <w:t>Return on Investment</w:t>
      </w:r>
    </w:p>
    <w:p w:rsidR="00D81401" w:rsidRDefault="00D81401" w:rsidP="00A403BF">
      <w:pPr>
        <w:pStyle w:val="p2"/>
        <w:ind w:left="720"/>
        <w:jc w:val="both"/>
        <w:rPr>
          <w:rFonts w:ascii="Arial" w:hAnsi="Arial" w:cs="Arial"/>
          <w:sz w:val="24"/>
          <w:szCs w:val="24"/>
        </w:rPr>
      </w:pPr>
      <w:r>
        <w:rPr>
          <w:rFonts w:ascii="Arial" w:hAnsi="Arial" w:cs="Arial"/>
          <w:sz w:val="24"/>
          <w:szCs w:val="24"/>
        </w:rPr>
        <w:t xml:space="preserve">Traffic to the MEA website is up by 9 percent from 2008, several of our programs which historically were slow to exhaust resources now have waitlists of upwards of 200 individuals, and with our large-scale outreach efforts just beginning, we anticipate increases in program participation. Performance metrics for our outreach efforts will be established this fall through State-wide surveys. This increased awareness of consumers’ energy savings options significantly increases the energy efficiency goals of the O’Malley/Brown administration. </w:t>
      </w:r>
    </w:p>
    <w:p w:rsidR="00D81401" w:rsidRDefault="00D81401" w:rsidP="00C33255">
      <w:pPr>
        <w:pStyle w:val="PlainText"/>
        <w:jc w:val="both"/>
        <w:rPr>
          <w:rFonts w:ascii="Arial" w:hAnsi="Arial" w:cs="Arial"/>
          <w:b/>
          <w:sz w:val="24"/>
          <w:szCs w:val="24"/>
        </w:rPr>
      </w:pPr>
    </w:p>
    <w:p w:rsidR="00D81401" w:rsidRDefault="00D81401" w:rsidP="004B768B">
      <w:pPr>
        <w:pStyle w:val="PlainText"/>
        <w:jc w:val="both"/>
        <w:rPr>
          <w:rFonts w:ascii="Arial" w:hAnsi="Arial" w:cs="Arial"/>
          <w:b/>
          <w:sz w:val="24"/>
          <w:szCs w:val="24"/>
        </w:rPr>
      </w:pPr>
    </w:p>
    <w:p w:rsidR="00D81401" w:rsidRDefault="00D81401" w:rsidP="00C33255">
      <w:pPr>
        <w:pStyle w:val="PlainText"/>
        <w:jc w:val="both"/>
        <w:rPr>
          <w:rFonts w:ascii="Arial" w:hAnsi="Arial" w:cs="Arial"/>
          <w:sz w:val="24"/>
          <w:szCs w:val="24"/>
        </w:rPr>
      </w:pPr>
      <w:r>
        <w:rPr>
          <w:rFonts w:ascii="Arial" w:hAnsi="Arial" w:cs="Arial"/>
          <w:b/>
          <w:sz w:val="24"/>
          <w:szCs w:val="24"/>
        </w:rPr>
        <w:br w:type="page"/>
        <w:t>D.  Smart Grid</w:t>
      </w:r>
    </w:p>
    <w:p w:rsidR="00D81401" w:rsidRPr="00596B83" w:rsidRDefault="00D81401" w:rsidP="00C33255">
      <w:pPr>
        <w:pStyle w:val="PlainText"/>
        <w:rPr>
          <w:rFonts w:ascii="Arial" w:hAnsi="Arial" w:cs="Arial"/>
          <w:b/>
          <w:sz w:val="24"/>
          <w:szCs w:val="24"/>
        </w:rPr>
      </w:pPr>
    </w:p>
    <w:p w:rsidR="00D81401" w:rsidRDefault="00D81401" w:rsidP="00C33255">
      <w:pPr>
        <w:pStyle w:val="PlainText"/>
        <w:ind w:left="720"/>
        <w:jc w:val="both"/>
        <w:rPr>
          <w:rFonts w:ascii="Arial" w:hAnsi="Arial" w:cs="Arial"/>
          <w:sz w:val="24"/>
          <w:szCs w:val="24"/>
        </w:rPr>
      </w:pPr>
      <w:r w:rsidRPr="003E1F11">
        <w:rPr>
          <w:rFonts w:ascii="Arial" w:hAnsi="Arial" w:cs="Arial"/>
          <w:b/>
          <w:sz w:val="24"/>
          <w:szCs w:val="24"/>
        </w:rPr>
        <w:t>Budget</w:t>
      </w:r>
      <w:r>
        <w:rPr>
          <w:rFonts w:ascii="Arial" w:hAnsi="Arial" w:cs="Arial"/>
          <w:b/>
          <w:sz w:val="24"/>
          <w:szCs w:val="24"/>
        </w:rPr>
        <w:t>:</w:t>
      </w:r>
      <w:r>
        <w:rPr>
          <w:rFonts w:ascii="Arial" w:hAnsi="Arial" w:cs="Arial"/>
          <w:b/>
          <w:sz w:val="24"/>
          <w:szCs w:val="24"/>
        </w:rPr>
        <w:tab/>
      </w:r>
      <w:r w:rsidRPr="00DE78C7">
        <w:rPr>
          <w:rFonts w:ascii="Arial" w:hAnsi="Arial" w:cs="Arial"/>
          <w:sz w:val="24"/>
          <w:szCs w:val="24"/>
        </w:rPr>
        <w:t>A DOE grant of $461,793 with $50,000 in matching MEA funds.</w:t>
      </w:r>
      <w:r>
        <w:rPr>
          <w:rFonts w:ascii="Arial" w:hAnsi="Arial" w:cs="Arial"/>
          <w:sz w:val="24"/>
          <w:szCs w:val="24"/>
        </w:rPr>
        <w:t xml:space="preserve">   </w:t>
      </w:r>
    </w:p>
    <w:p w:rsidR="00D81401" w:rsidRDefault="00D81401" w:rsidP="002C0456">
      <w:pPr>
        <w:pStyle w:val="PlainText"/>
        <w:jc w:val="both"/>
        <w:rPr>
          <w:rFonts w:ascii="Arial" w:hAnsi="Arial" w:cs="Arial"/>
          <w:sz w:val="24"/>
          <w:szCs w:val="24"/>
        </w:rPr>
      </w:pPr>
    </w:p>
    <w:p w:rsidR="00D81401" w:rsidRDefault="00D81401" w:rsidP="00B66F95">
      <w:pPr>
        <w:pStyle w:val="PlainText"/>
        <w:ind w:left="720"/>
        <w:jc w:val="both"/>
        <w:rPr>
          <w:rFonts w:ascii="Arial" w:hAnsi="Arial" w:cs="Arial"/>
          <w:b/>
          <w:sz w:val="24"/>
          <w:szCs w:val="24"/>
        </w:rPr>
      </w:pPr>
      <w:r w:rsidRPr="00E21DB0">
        <w:rPr>
          <w:rFonts w:ascii="Arial" w:hAnsi="Arial" w:cs="Arial"/>
          <w:b/>
          <w:sz w:val="24"/>
          <w:szCs w:val="24"/>
        </w:rPr>
        <w:t>Beneficiaries</w:t>
      </w:r>
    </w:p>
    <w:p w:rsidR="00D81401" w:rsidRDefault="00D81401" w:rsidP="00B66F95">
      <w:pPr>
        <w:pStyle w:val="PlainText"/>
        <w:ind w:left="720"/>
        <w:jc w:val="both"/>
        <w:rPr>
          <w:rFonts w:ascii="Arial" w:hAnsi="Arial" w:cs="Arial"/>
          <w:sz w:val="24"/>
          <w:szCs w:val="24"/>
        </w:rPr>
      </w:pPr>
    </w:p>
    <w:p w:rsidR="00D81401" w:rsidRDefault="00D81401" w:rsidP="00B66F95">
      <w:pPr>
        <w:pStyle w:val="PlainText"/>
        <w:ind w:left="720"/>
        <w:jc w:val="both"/>
        <w:rPr>
          <w:rFonts w:ascii="Arial" w:hAnsi="Arial" w:cs="Arial"/>
          <w:sz w:val="24"/>
          <w:szCs w:val="24"/>
        </w:rPr>
      </w:pPr>
      <w:r>
        <w:rPr>
          <w:rFonts w:ascii="Arial" w:hAnsi="Arial" w:cs="Arial"/>
          <w:sz w:val="24"/>
          <w:szCs w:val="24"/>
        </w:rPr>
        <w:t>All Maryland residents who pay energy bills.</w:t>
      </w:r>
    </w:p>
    <w:p w:rsidR="00D81401" w:rsidRDefault="00D81401" w:rsidP="00B66F95">
      <w:pPr>
        <w:pStyle w:val="PlainText"/>
        <w:ind w:left="720"/>
        <w:jc w:val="both"/>
        <w:rPr>
          <w:rFonts w:ascii="Arial" w:hAnsi="Arial" w:cs="Arial"/>
          <w:sz w:val="24"/>
          <w:szCs w:val="24"/>
        </w:rPr>
      </w:pPr>
    </w:p>
    <w:p w:rsidR="00D81401" w:rsidRDefault="00D81401" w:rsidP="00B66F95">
      <w:pPr>
        <w:pStyle w:val="PlainText"/>
        <w:ind w:left="720"/>
        <w:jc w:val="both"/>
        <w:rPr>
          <w:rFonts w:ascii="Arial" w:hAnsi="Arial" w:cs="Arial"/>
          <w:b/>
          <w:sz w:val="24"/>
          <w:szCs w:val="24"/>
        </w:rPr>
      </w:pPr>
      <w:r w:rsidRPr="00E21DB0">
        <w:rPr>
          <w:rFonts w:ascii="Arial" w:hAnsi="Arial" w:cs="Arial"/>
          <w:b/>
          <w:sz w:val="24"/>
          <w:szCs w:val="24"/>
        </w:rPr>
        <w:t>The Way It Works</w:t>
      </w:r>
    </w:p>
    <w:p w:rsidR="00D81401" w:rsidRPr="00E21DB0" w:rsidRDefault="00D81401" w:rsidP="00B66F95">
      <w:pPr>
        <w:pStyle w:val="PlainText"/>
        <w:ind w:left="720"/>
        <w:jc w:val="both"/>
        <w:rPr>
          <w:rFonts w:ascii="Arial" w:hAnsi="Arial" w:cs="Arial"/>
          <w:b/>
          <w:sz w:val="24"/>
          <w:szCs w:val="24"/>
        </w:rPr>
      </w:pPr>
    </w:p>
    <w:p w:rsidR="00D81401" w:rsidRDefault="00D81401" w:rsidP="002C0456">
      <w:pPr>
        <w:pStyle w:val="NoSpacing"/>
        <w:ind w:left="720"/>
        <w:jc w:val="both"/>
        <w:rPr>
          <w:rFonts w:cs="Arial"/>
        </w:rPr>
      </w:pPr>
      <w:r w:rsidRPr="0016708B">
        <w:rPr>
          <w:rFonts w:cs="Arial"/>
        </w:rPr>
        <w:t>Through a grant from the U.S. Department of Energy, MEA is researching the elements of a Smart Grid that could be used to help achieve the State’s energy</w:t>
      </w:r>
      <w:r>
        <w:rPr>
          <w:rFonts w:cs="Arial"/>
        </w:rPr>
        <w:t xml:space="preserve"> </w:t>
      </w:r>
      <w:r w:rsidRPr="0016708B">
        <w:rPr>
          <w:rFonts w:cs="Arial"/>
        </w:rPr>
        <w:t>goals, including the goals of EmPOWER Maryland.</w:t>
      </w:r>
      <w:r>
        <w:rPr>
          <w:rFonts w:cs="Arial"/>
        </w:rPr>
        <w:t xml:space="preserve">  </w:t>
      </w:r>
      <w:r w:rsidRPr="0016708B">
        <w:rPr>
          <w:rFonts w:cs="Arial"/>
        </w:rPr>
        <w:t xml:space="preserve">A Smart Grid can be characterized by two-way communication of electricity and real-time information. It should be able to enable electric utility customers to actively manage their electricity usage; accommodate new generation and storage options; enable new products, services, and markets; improve power quality; optimize asset utilization and operate efficiently; and anticipate and respond to system disturbances. </w:t>
      </w:r>
    </w:p>
    <w:p w:rsidR="00D81401" w:rsidRPr="0016708B" w:rsidRDefault="00D81401" w:rsidP="002C0456">
      <w:pPr>
        <w:pStyle w:val="NoSpacing"/>
        <w:ind w:left="720"/>
        <w:jc w:val="both"/>
        <w:rPr>
          <w:rFonts w:cs="Arial"/>
        </w:rPr>
      </w:pPr>
    </w:p>
    <w:p w:rsidR="00D81401" w:rsidRDefault="00D81401" w:rsidP="00900BE7">
      <w:pPr>
        <w:pStyle w:val="PlainText"/>
        <w:ind w:left="720"/>
        <w:jc w:val="both"/>
        <w:rPr>
          <w:rFonts w:ascii="Arial" w:hAnsi="Arial" w:cs="Arial"/>
          <w:b/>
          <w:sz w:val="24"/>
          <w:szCs w:val="24"/>
        </w:rPr>
      </w:pPr>
      <w:r w:rsidRPr="0016708B">
        <w:rPr>
          <w:rFonts w:ascii="Arial" w:hAnsi="Arial" w:cs="Arial"/>
          <w:sz w:val="24"/>
          <w:szCs w:val="24"/>
        </w:rPr>
        <w:t>MEA is partnering with Energetic Incorporated, a Maryland energy consulting company, the American Council for an Energy Efficient Economy (ACEEE), a non-profit organization dedicated to the advancement of energy efficiency, and R.W. Beck, a nationally recognized technology company on the Smart Grid initiative.  The project team is researching the various potential elements of a Smart Grid and evaluating the costs and benefits of these elements specifically for the Maryland environment.  The research effort will be used to help inform the regulatory process related to Smart Grid.</w:t>
      </w:r>
    </w:p>
    <w:p w:rsidR="00D81401" w:rsidRDefault="00D81401" w:rsidP="00B66F95">
      <w:pPr>
        <w:pStyle w:val="PlainText"/>
        <w:jc w:val="both"/>
        <w:rPr>
          <w:rFonts w:ascii="Arial" w:hAnsi="Arial" w:cs="Arial"/>
          <w:b/>
          <w:sz w:val="24"/>
          <w:szCs w:val="24"/>
        </w:rPr>
      </w:pPr>
    </w:p>
    <w:p w:rsidR="00D81401" w:rsidRDefault="00D81401" w:rsidP="00B66F95">
      <w:pPr>
        <w:pStyle w:val="PlainText"/>
        <w:jc w:val="both"/>
        <w:rPr>
          <w:rFonts w:ascii="Arial" w:hAnsi="Arial" w:cs="Arial"/>
          <w:b/>
          <w:sz w:val="24"/>
          <w:szCs w:val="24"/>
        </w:rPr>
      </w:pPr>
    </w:p>
    <w:p w:rsidR="00D81401" w:rsidRDefault="00D81401" w:rsidP="0077260F">
      <w:pPr>
        <w:pStyle w:val="PlainText"/>
        <w:ind w:left="720"/>
        <w:jc w:val="both"/>
        <w:rPr>
          <w:rFonts w:ascii="Arial" w:hAnsi="Arial" w:cs="Arial"/>
          <w:b/>
          <w:sz w:val="24"/>
          <w:szCs w:val="24"/>
        </w:rPr>
      </w:pPr>
      <w:r>
        <w:rPr>
          <w:rFonts w:ascii="Arial" w:hAnsi="Arial" w:cs="Arial"/>
          <w:b/>
          <w:sz w:val="24"/>
          <w:szCs w:val="24"/>
        </w:rPr>
        <w:t>FY 09 Accomplishments</w:t>
      </w:r>
    </w:p>
    <w:p w:rsidR="00D81401" w:rsidRDefault="00D81401" w:rsidP="0077260F">
      <w:pPr>
        <w:pStyle w:val="PlainText"/>
        <w:ind w:left="720"/>
        <w:jc w:val="both"/>
        <w:rPr>
          <w:rFonts w:ascii="Arial" w:hAnsi="Arial" w:cs="Arial"/>
          <w:b/>
          <w:sz w:val="24"/>
          <w:szCs w:val="24"/>
        </w:rPr>
      </w:pPr>
    </w:p>
    <w:p w:rsidR="00D81401" w:rsidRDefault="00D81401" w:rsidP="0077260F">
      <w:pPr>
        <w:pStyle w:val="PlainText"/>
        <w:ind w:left="720"/>
        <w:rPr>
          <w:rFonts w:ascii="Arial" w:hAnsi="Arial" w:cs="Arial"/>
          <w:sz w:val="24"/>
          <w:szCs w:val="24"/>
        </w:rPr>
      </w:pPr>
      <w:r>
        <w:rPr>
          <w:rFonts w:ascii="Arial" w:hAnsi="Arial" w:cs="Arial"/>
          <w:sz w:val="24"/>
          <w:szCs w:val="24"/>
        </w:rPr>
        <w:t>This is a new program to be launched in FY10</w:t>
      </w:r>
    </w:p>
    <w:p w:rsidR="00D81401" w:rsidRDefault="00D81401" w:rsidP="0077260F">
      <w:pPr>
        <w:pStyle w:val="PlainText"/>
        <w:jc w:val="both"/>
        <w:rPr>
          <w:rFonts w:ascii="Arial" w:hAnsi="Arial" w:cs="Arial"/>
          <w:b/>
          <w:color w:val="008E40"/>
          <w:sz w:val="28"/>
          <w:szCs w:val="28"/>
          <w:u w:val="single"/>
        </w:rPr>
      </w:pPr>
    </w:p>
    <w:p w:rsidR="00D81401" w:rsidRPr="00E21DB0" w:rsidRDefault="00D81401" w:rsidP="00B66F95">
      <w:pPr>
        <w:pStyle w:val="PlainText"/>
        <w:ind w:left="720"/>
        <w:jc w:val="both"/>
        <w:rPr>
          <w:rFonts w:ascii="Arial" w:hAnsi="Arial" w:cs="Arial"/>
          <w:b/>
          <w:sz w:val="24"/>
          <w:szCs w:val="24"/>
        </w:rPr>
      </w:pPr>
      <w:r w:rsidRPr="00E21DB0">
        <w:rPr>
          <w:rFonts w:ascii="Arial" w:hAnsi="Arial" w:cs="Arial"/>
          <w:b/>
          <w:sz w:val="24"/>
          <w:szCs w:val="24"/>
        </w:rPr>
        <w:t>Return on Investment</w:t>
      </w:r>
    </w:p>
    <w:p w:rsidR="00D81401" w:rsidRDefault="00D81401" w:rsidP="00DE78C7">
      <w:pPr>
        <w:pStyle w:val="NoSpacing"/>
        <w:ind w:left="720"/>
        <w:jc w:val="both"/>
        <w:rPr>
          <w:rFonts w:cs="Arial"/>
        </w:rPr>
      </w:pPr>
    </w:p>
    <w:p w:rsidR="00D81401" w:rsidRPr="00A06B57" w:rsidRDefault="00D81401" w:rsidP="00DE78C7">
      <w:pPr>
        <w:pStyle w:val="NoSpacing"/>
        <w:ind w:left="720"/>
        <w:jc w:val="both"/>
        <w:rPr>
          <w:rFonts w:cs="Arial"/>
        </w:rPr>
      </w:pPr>
      <w:r w:rsidRPr="00A06B57">
        <w:rPr>
          <w:rFonts w:cs="Arial"/>
        </w:rPr>
        <w:t xml:space="preserve">The grant will be used to help inform the regulatory process related to Smart Grid investments in the State of Maryland.  The grant is also being used to educate interested Marylanders about what a “smart” electric grid may entail and about the benefits and costs associated with upgrading the existing electrical grid.  </w:t>
      </w:r>
    </w:p>
    <w:p w:rsidR="00D81401" w:rsidRDefault="00D81401" w:rsidP="00B66F95">
      <w:pPr>
        <w:pStyle w:val="PlainText"/>
        <w:ind w:left="720"/>
        <w:jc w:val="both"/>
        <w:rPr>
          <w:rFonts w:ascii="Arial" w:hAnsi="Arial" w:cs="Arial"/>
          <w:sz w:val="24"/>
          <w:szCs w:val="24"/>
        </w:rPr>
      </w:pPr>
    </w:p>
    <w:p w:rsidR="00D81401" w:rsidRDefault="00D81401" w:rsidP="00B66F95">
      <w:pPr>
        <w:pStyle w:val="PlainText"/>
        <w:ind w:left="720"/>
        <w:jc w:val="both"/>
        <w:rPr>
          <w:rFonts w:ascii="Arial" w:hAnsi="Arial" w:cs="Arial"/>
          <w:sz w:val="24"/>
          <w:szCs w:val="24"/>
        </w:rPr>
      </w:pPr>
    </w:p>
    <w:p w:rsidR="00D81401" w:rsidRDefault="00D81401" w:rsidP="00B66F95">
      <w:pPr>
        <w:pStyle w:val="PlainText"/>
        <w:ind w:left="720"/>
        <w:jc w:val="both"/>
        <w:rPr>
          <w:rFonts w:ascii="Arial" w:hAnsi="Arial" w:cs="Arial"/>
          <w:sz w:val="24"/>
          <w:szCs w:val="24"/>
        </w:rPr>
      </w:pPr>
    </w:p>
    <w:p w:rsidR="00D81401" w:rsidRPr="00C33255" w:rsidRDefault="00D81401" w:rsidP="00FE344B">
      <w:pPr>
        <w:pStyle w:val="PlainText"/>
        <w:jc w:val="both"/>
        <w:rPr>
          <w:rFonts w:ascii="Arial" w:hAnsi="Arial" w:cs="Arial"/>
          <w:b/>
          <w:sz w:val="24"/>
          <w:szCs w:val="24"/>
        </w:rPr>
      </w:pPr>
    </w:p>
    <w:sectPr w:rsidR="00D81401" w:rsidRPr="00C33255" w:rsidSect="006D1F06">
      <w:type w:val="continuous"/>
      <w:pgSz w:w="12240" w:h="15840"/>
      <w:pgMar w:top="1440" w:right="1080" w:bottom="144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1401" w:rsidRDefault="00D81401" w:rsidP="00657496">
      <w:r>
        <w:separator/>
      </w:r>
    </w:p>
  </w:endnote>
  <w:endnote w:type="continuationSeparator" w:id="1">
    <w:p w:rsidR="00D81401" w:rsidRDefault="00D81401" w:rsidP="006574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401" w:rsidRDefault="00D81401">
    <w:pPr>
      <w:pStyle w:val="Footer"/>
      <w:jc w:val="center"/>
    </w:pPr>
    <w:fldSimple w:instr=" PAGE   \* MERGEFORMAT ">
      <w:r>
        <w:rPr>
          <w:noProof/>
        </w:rPr>
        <w:t>27</w:t>
      </w:r>
    </w:fldSimple>
  </w:p>
  <w:p w:rsidR="00D81401" w:rsidRDefault="00D814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401" w:rsidRDefault="00D81401" w:rsidP="00657496">
    <w:pPr>
      <w:pStyle w:val="Footer"/>
      <w:jc w:val="center"/>
    </w:pPr>
    <w:r>
      <w:t xml:space="preserve">DRAFT </w:t>
    </w:r>
  </w:p>
  <w:p w:rsidR="00D81401" w:rsidRDefault="00D814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1401" w:rsidRDefault="00D81401" w:rsidP="00657496">
      <w:r>
        <w:separator/>
      </w:r>
    </w:p>
  </w:footnote>
  <w:footnote w:type="continuationSeparator" w:id="1">
    <w:p w:rsidR="00D81401" w:rsidRDefault="00D81401" w:rsidP="006574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401" w:rsidRDefault="00D81401" w:rsidP="006D1F06">
    <w:pPr>
      <w:jc w:val="center"/>
      <w:rPr>
        <w:rFonts w:ascii="Arial" w:hAnsi="Arial" w:cs="Arial"/>
        <w:b/>
        <w:sz w:val="28"/>
        <w:szCs w:val="28"/>
      </w:rPr>
    </w:pPr>
    <w:r>
      <w:rPr>
        <w:rFonts w:ascii="Arial" w:hAnsi="Arial" w:cs="Arial"/>
        <w:b/>
        <w:sz w:val="28"/>
        <w:szCs w:val="28"/>
      </w:rPr>
      <w:t>MEA EmPOWERing Maryland Clean Energy Programs FY10</w:t>
    </w:r>
  </w:p>
  <w:p w:rsidR="00D81401" w:rsidRDefault="00D81401" w:rsidP="006D1F06">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D408C"/>
    <w:multiLevelType w:val="hybridMultilevel"/>
    <w:tmpl w:val="EE62A8D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371577D"/>
    <w:multiLevelType w:val="hybridMultilevel"/>
    <w:tmpl w:val="3928FC5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BB44E61"/>
    <w:multiLevelType w:val="hybridMultilevel"/>
    <w:tmpl w:val="F6F0F12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0630C5A"/>
    <w:multiLevelType w:val="hybridMultilevel"/>
    <w:tmpl w:val="394A546A"/>
    <w:lvl w:ilvl="0" w:tplc="99B8AED2">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6FBE"/>
    <w:rsid w:val="00001209"/>
    <w:rsid w:val="00004826"/>
    <w:rsid w:val="00020ECB"/>
    <w:rsid w:val="00043B97"/>
    <w:rsid w:val="00065C8C"/>
    <w:rsid w:val="00070E15"/>
    <w:rsid w:val="00074968"/>
    <w:rsid w:val="000842B4"/>
    <w:rsid w:val="000913B1"/>
    <w:rsid w:val="000A5573"/>
    <w:rsid w:val="000B72E0"/>
    <w:rsid w:val="000C7DFB"/>
    <w:rsid w:val="000D1B2E"/>
    <w:rsid w:val="000D3AE4"/>
    <w:rsid w:val="0010147A"/>
    <w:rsid w:val="00106105"/>
    <w:rsid w:val="00114112"/>
    <w:rsid w:val="001253AD"/>
    <w:rsid w:val="00131E82"/>
    <w:rsid w:val="001359BE"/>
    <w:rsid w:val="00144682"/>
    <w:rsid w:val="00157C5B"/>
    <w:rsid w:val="00166D7E"/>
    <w:rsid w:val="0016708B"/>
    <w:rsid w:val="001808C7"/>
    <w:rsid w:val="0018522A"/>
    <w:rsid w:val="00196766"/>
    <w:rsid w:val="001A1DEC"/>
    <w:rsid w:val="001F6BC3"/>
    <w:rsid w:val="002008BC"/>
    <w:rsid w:val="0020593A"/>
    <w:rsid w:val="002153F8"/>
    <w:rsid w:val="00220AE0"/>
    <w:rsid w:val="002256C2"/>
    <w:rsid w:val="0024268D"/>
    <w:rsid w:val="00247E78"/>
    <w:rsid w:val="00266044"/>
    <w:rsid w:val="002673B3"/>
    <w:rsid w:val="00270939"/>
    <w:rsid w:val="0028180C"/>
    <w:rsid w:val="00282345"/>
    <w:rsid w:val="002A3478"/>
    <w:rsid w:val="002A741B"/>
    <w:rsid w:val="002B5B07"/>
    <w:rsid w:val="002B6EFE"/>
    <w:rsid w:val="002C0456"/>
    <w:rsid w:val="002E7678"/>
    <w:rsid w:val="002F3F95"/>
    <w:rsid w:val="00310295"/>
    <w:rsid w:val="00343F97"/>
    <w:rsid w:val="00354D8C"/>
    <w:rsid w:val="003579C7"/>
    <w:rsid w:val="00362182"/>
    <w:rsid w:val="003948FA"/>
    <w:rsid w:val="003B61D4"/>
    <w:rsid w:val="003B7B99"/>
    <w:rsid w:val="003C178E"/>
    <w:rsid w:val="003E1F11"/>
    <w:rsid w:val="003E5B73"/>
    <w:rsid w:val="003F410C"/>
    <w:rsid w:val="0040642D"/>
    <w:rsid w:val="00415D88"/>
    <w:rsid w:val="00416BDC"/>
    <w:rsid w:val="0042100E"/>
    <w:rsid w:val="004335DD"/>
    <w:rsid w:val="004415EE"/>
    <w:rsid w:val="004461E5"/>
    <w:rsid w:val="00447887"/>
    <w:rsid w:val="00450247"/>
    <w:rsid w:val="00465D32"/>
    <w:rsid w:val="00492FCF"/>
    <w:rsid w:val="00495E68"/>
    <w:rsid w:val="004B768B"/>
    <w:rsid w:val="004B79F0"/>
    <w:rsid w:val="004C0333"/>
    <w:rsid w:val="004D4464"/>
    <w:rsid w:val="004D4AD5"/>
    <w:rsid w:val="004E4845"/>
    <w:rsid w:val="004F7CF7"/>
    <w:rsid w:val="00511565"/>
    <w:rsid w:val="00522F37"/>
    <w:rsid w:val="00527E6D"/>
    <w:rsid w:val="00534C5B"/>
    <w:rsid w:val="00534F02"/>
    <w:rsid w:val="00551913"/>
    <w:rsid w:val="00551D16"/>
    <w:rsid w:val="00557790"/>
    <w:rsid w:val="005670A5"/>
    <w:rsid w:val="00572A5F"/>
    <w:rsid w:val="00583DC8"/>
    <w:rsid w:val="00596B83"/>
    <w:rsid w:val="005A121D"/>
    <w:rsid w:val="005A7AD5"/>
    <w:rsid w:val="005C1983"/>
    <w:rsid w:val="005D58A5"/>
    <w:rsid w:val="005F54E1"/>
    <w:rsid w:val="00602215"/>
    <w:rsid w:val="00602D2D"/>
    <w:rsid w:val="00605F5C"/>
    <w:rsid w:val="00655C63"/>
    <w:rsid w:val="00657496"/>
    <w:rsid w:val="00695F54"/>
    <w:rsid w:val="006A6680"/>
    <w:rsid w:val="006A73F7"/>
    <w:rsid w:val="006C3DDB"/>
    <w:rsid w:val="006C7FFA"/>
    <w:rsid w:val="006D1F06"/>
    <w:rsid w:val="006D7613"/>
    <w:rsid w:val="006E027A"/>
    <w:rsid w:val="006F3A1B"/>
    <w:rsid w:val="00721942"/>
    <w:rsid w:val="00741C93"/>
    <w:rsid w:val="00743320"/>
    <w:rsid w:val="007579D1"/>
    <w:rsid w:val="0076385F"/>
    <w:rsid w:val="0077260F"/>
    <w:rsid w:val="007836DC"/>
    <w:rsid w:val="007A2D3E"/>
    <w:rsid w:val="007B2984"/>
    <w:rsid w:val="007B4D82"/>
    <w:rsid w:val="007B5349"/>
    <w:rsid w:val="007C2B43"/>
    <w:rsid w:val="007D7BBE"/>
    <w:rsid w:val="007E2B77"/>
    <w:rsid w:val="007F16DE"/>
    <w:rsid w:val="007F1927"/>
    <w:rsid w:val="00807C16"/>
    <w:rsid w:val="00815659"/>
    <w:rsid w:val="00824390"/>
    <w:rsid w:val="008245A5"/>
    <w:rsid w:val="00847102"/>
    <w:rsid w:val="00874C2E"/>
    <w:rsid w:val="00875043"/>
    <w:rsid w:val="00884166"/>
    <w:rsid w:val="00887545"/>
    <w:rsid w:val="00897101"/>
    <w:rsid w:val="008A1371"/>
    <w:rsid w:val="008A4AFE"/>
    <w:rsid w:val="008A561F"/>
    <w:rsid w:val="008C7726"/>
    <w:rsid w:val="008D2E36"/>
    <w:rsid w:val="008E03D1"/>
    <w:rsid w:val="008E2A72"/>
    <w:rsid w:val="008F038F"/>
    <w:rsid w:val="00900BE7"/>
    <w:rsid w:val="00920489"/>
    <w:rsid w:val="0093317F"/>
    <w:rsid w:val="00942E8B"/>
    <w:rsid w:val="0094760B"/>
    <w:rsid w:val="00954AE7"/>
    <w:rsid w:val="0095533D"/>
    <w:rsid w:val="00964A94"/>
    <w:rsid w:val="009724F6"/>
    <w:rsid w:val="00982CC1"/>
    <w:rsid w:val="009958A2"/>
    <w:rsid w:val="009A1978"/>
    <w:rsid w:val="009A2AE6"/>
    <w:rsid w:val="009B0EF5"/>
    <w:rsid w:val="009B4891"/>
    <w:rsid w:val="009C3C26"/>
    <w:rsid w:val="009D05EF"/>
    <w:rsid w:val="009F6C16"/>
    <w:rsid w:val="00A000C6"/>
    <w:rsid w:val="00A06B57"/>
    <w:rsid w:val="00A15628"/>
    <w:rsid w:val="00A200BC"/>
    <w:rsid w:val="00A403BF"/>
    <w:rsid w:val="00A43A46"/>
    <w:rsid w:val="00A4715F"/>
    <w:rsid w:val="00A47486"/>
    <w:rsid w:val="00A62603"/>
    <w:rsid w:val="00A64DA6"/>
    <w:rsid w:val="00A73DE4"/>
    <w:rsid w:val="00A956E1"/>
    <w:rsid w:val="00AA43C4"/>
    <w:rsid w:val="00AC0542"/>
    <w:rsid w:val="00AC11D9"/>
    <w:rsid w:val="00AD19AD"/>
    <w:rsid w:val="00AF1089"/>
    <w:rsid w:val="00AF354C"/>
    <w:rsid w:val="00AF43A6"/>
    <w:rsid w:val="00AF76D6"/>
    <w:rsid w:val="00B01284"/>
    <w:rsid w:val="00B05E10"/>
    <w:rsid w:val="00B067AE"/>
    <w:rsid w:val="00B06C06"/>
    <w:rsid w:val="00B147AB"/>
    <w:rsid w:val="00B2307F"/>
    <w:rsid w:val="00B26130"/>
    <w:rsid w:val="00B26B75"/>
    <w:rsid w:val="00B36FBE"/>
    <w:rsid w:val="00B57160"/>
    <w:rsid w:val="00B6378B"/>
    <w:rsid w:val="00B65ADB"/>
    <w:rsid w:val="00B66F95"/>
    <w:rsid w:val="00B82B41"/>
    <w:rsid w:val="00BA10B0"/>
    <w:rsid w:val="00BB2092"/>
    <w:rsid w:val="00BD57DA"/>
    <w:rsid w:val="00BE6659"/>
    <w:rsid w:val="00BF4E51"/>
    <w:rsid w:val="00BF5948"/>
    <w:rsid w:val="00C00795"/>
    <w:rsid w:val="00C029FB"/>
    <w:rsid w:val="00C05C02"/>
    <w:rsid w:val="00C066BC"/>
    <w:rsid w:val="00C069CE"/>
    <w:rsid w:val="00C110F4"/>
    <w:rsid w:val="00C33255"/>
    <w:rsid w:val="00C37480"/>
    <w:rsid w:val="00C66E4E"/>
    <w:rsid w:val="00C777D2"/>
    <w:rsid w:val="00C91AF6"/>
    <w:rsid w:val="00C94288"/>
    <w:rsid w:val="00C960CA"/>
    <w:rsid w:val="00C9705F"/>
    <w:rsid w:val="00CA1C6D"/>
    <w:rsid w:val="00CA299F"/>
    <w:rsid w:val="00CB0C76"/>
    <w:rsid w:val="00CE28F7"/>
    <w:rsid w:val="00CE40A2"/>
    <w:rsid w:val="00D0759A"/>
    <w:rsid w:val="00D07D4B"/>
    <w:rsid w:val="00D124D1"/>
    <w:rsid w:val="00D15428"/>
    <w:rsid w:val="00D16963"/>
    <w:rsid w:val="00D17CB5"/>
    <w:rsid w:val="00D2445F"/>
    <w:rsid w:val="00D36A2C"/>
    <w:rsid w:val="00D36EA2"/>
    <w:rsid w:val="00D43121"/>
    <w:rsid w:val="00D54304"/>
    <w:rsid w:val="00D54895"/>
    <w:rsid w:val="00D600DB"/>
    <w:rsid w:val="00D61802"/>
    <w:rsid w:val="00D761D8"/>
    <w:rsid w:val="00D808E2"/>
    <w:rsid w:val="00D81401"/>
    <w:rsid w:val="00D850BF"/>
    <w:rsid w:val="00D86362"/>
    <w:rsid w:val="00D8721B"/>
    <w:rsid w:val="00D979F1"/>
    <w:rsid w:val="00DA1419"/>
    <w:rsid w:val="00DC3095"/>
    <w:rsid w:val="00DD3BBE"/>
    <w:rsid w:val="00DE1FEA"/>
    <w:rsid w:val="00DE78C7"/>
    <w:rsid w:val="00DF4591"/>
    <w:rsid w:val="00E006CF"/>
    <w:rsid w:val="00E011D1"/>
    <w:rsid w:val="00E21DB0"/>
    <w:rsid w:val="00E23D5A"/>
    <w:rsid w:val="00E277F6"/>
    <w:rsid w:val="00E75A72"/>
    <w:rsid w:val="00EA1217"/>
    <w:rsid w:val="00EA5D40"/>
    <w:rsid w:val="00EB613E"/>
    <w:rsid w:val="00ED7980"/>
    <w:rsid w:val="00F137AE"/>
    <w:rsid w:val="00F15761"/>
    <w:rsid w:val="00F16419"/>
    <w:rsid w:val="00F23377"/>
    <w:rsid w:val="00F34383"/>
    <w:rsid w:val="00F3516C"/>
    <w:rsid w:val="00F408DB"/>
    <w:rsid w:val="00F51699"/>
    <w:rsid w:val="00F64AA6"/>
    <w:rsid w:val="00F67593"/>
    <w:rsid w:val="00F70D28"/>
    <w:rsid w:val="00F86391"/>
    <w:rsid w:val="00F8747E"/>
    <w:rsid w:val="00F942B1"/>
    <w:rsid w:val="00FA56FF"/>
    <w:rsid w:val="00FD0E5D"/>
    <w:rsid w:val="00FD4350"/>
    <w:rsid w:val="00FE344B"/>
    <w:rsid w:val="00FE4766"/>
    <w:rsid w:val="00FF341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FBE"/>
    <w:rPr>
      <w:rFonts w:ascii="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36FBE"/>
    <w:rPr>
      <w:rFonts w:cs="Times New Roman"/>
      <w:color w:val="0000FF"/>
      <w:u w:val="single"/>
    </w:rPr>
  </w:style>
  <w:style w:type="paragraph" w:styleId="PlainText">
    <w:name w:val="Plain Text"/>
    <w:basedOn w:val="Normal"/>
    <w:link w:val="PlainTextChar"/>
    <w:uiPriority w:val="99"/>
    <w:semiHidden/>
    <w:rsid w:val="00B36FBE"/>
    <w:rPr>
      <w:rFonts w:ascii="Consolas" w:hAnsi="Consolas"/>
      <w:sz w:val="21"/>
      <w:szCs w:val="21"/>
    </w:rPr>
  </w:style>
  <w:style w:type="character" w:customStyle="1" w:styleId="PlainTextChar">
    <w:name w:val="Plain Text Char"/>
    <w:basedOn w:val="DefaultParagraphFont"/>
    <w:link w:val="PlainText"/>
    <w:uiPriority w:val="99"/>
    <w:semiHidden/>
    <w:locked/>
    <w:rsid w:val="00B36FBE"/>
    <w:rPr>
      <w:rFonts w:ascii="Consolas" w:eastAsia="Times New Roman" w:hAnsi="Consolas" w:cs="Times New Roman"/>
      <w:sz w:val="21"/>
      <w:szCs w:val="21"/>
    </w:rPr>
  </w:style>
  <w:style w:type="paragraph" w:styleId="NoSpacing">
    <w:name w:val="No Spacing"/>
    <w:uiPriority w:val="99"/>
    <w:qFormat/>
    <w:rsid w:val="00B36FBE"/>
    <w:rPr>
      <w:rFonts w:ascii="Arial" w:hAnsi="Arial"/>
      <w:sz w:val="24"/>
      <w:szCs w:val="24"/>
    </w:rPr>
  </w:style>
  <w:style w:type="paragraph" w:styleId="ListParagraph">
    <w:name w:val="List Paragraph"/>
    <w:basedOn w:val="Normal"/>
    <w:uiPriority w:val="99"/>
    <w:qFormat/>
    <w:rsid w:val="00B36FBE"/>
    <w:pPr>
      <w:ind w:left="720"/>
      <w:contextualSpacing/>
    </w:pPr>
  </w:style>
  <w:style w:type="paragraph" w:styleId="Header">
    <w:name w:val="header"/>
    <w:basedOn w:val="Normal"/>
    <w:link w:val="HeaderChar"/>
    <w:uiPriority w:val="99"/>
    <w:semiHidden/>
    <w:rsid w:val="00657496"/>
    <w:pPr>
      <w:tabs>
        <w:tab w:val="center" w:pos="4680"/>
        <w:tab w:val="right" w:pos="9360"/>
      </w:tabs>
    </w:pPr>
  </w:style>
  <w:style w:type="character" w:customStyle="1" w:styleId="HeaderChar">
    <w:name w:val="Header Char"/>
    <w:basedOn w:val="DefaultParagraphFont"/>
    <w:link w:val="Header"/>
    <w:uiPriority w:val="99"/>
    <w:semiHidden/>
    <w:locked/>
    <w:rsid w:val="00657496"/>
    <w:rPr>
      <w:rFonts w:ascii="Times New Roman" w:hAnsi="Times New Roman" w:cs="Times New Roman"/>
      <w:sz w:val="24"/>
      <w:szCs w:val="24"/>
    </w:rPr>
  </w:style>
  <w:style w:type="paragraph" w:styleId="Footer">
    <w:name w:val="footer"/>
    <w:basedOn w:val="Normal"/>
    <w:link w:val="FooterChar"/>
    <w:uiPriority w:val="99"/>
    <w:rsid w:val="00657496"/>
    <w:pPr>
      <w:tabs>
        <w:tab w:val="center" w:pos="4680"/>
        <w:tab w:val="right" w:pos="9360"/>
      </w:tabs>
    </w:pPr>
  </w:style>
  <w:style w:type="character" w:customStyle="1" w:styleId="FooterChar">
    <w:name w:val="Footer Char"/>
    <w:basedOn w:val="DefaultParagraphFont"/>
    <w:link w:val="Footer"/>
    <w:uiPriority w:val="99"/>
    <w:locked/>
    <w:rsid w:val="00657496"/>
    <w:rPr>
      <w:rFonts w:ascii="Times New Roman" w:hAnsi="Times New Roman" w:cs="Times New Roman"/>
      <w:sz w:val="24"/>
      <w:szCs w:val="24"/>
    </w:rPr>
  </w:style>
  <w:style w:type="paragraph" w:styleId="BalloonText">
    <w:name w:val="Balloon Text"/>
    <w:basedOn w:val="Normal"/>
    <w:link w:val="BalloonTextChar"/>
    <w:uiPriority w:val="99"/>
    <w:semiHidden/>
    <w:rsid w:val="0065749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7496"/>
    <w:rPr>
      <w:rFonts w:ascii="Tahoma" w:hAnsi="Tahoma" w:cs="Tahoma"/>
      <w:sz w:val="16"/>
      <w:szCs w:val="16"/>
    </w:rPr>
  </w:style>
  <w:style w:type="paragraph" w:customStyle="1" w:styleId="p2">
    <w:name w:val="p2"/>
    <w:basedOn w:val="Normal"/>
    <w:uiPriority w:val="99"/>
    <w:rsid w:val="008245A5"/>
    <w:pPr>
      <w:spacing w:before="100" w:beforeAutospacing="1" w:after="100" w:afterAutospacing="1"/>
    </w:pPr>
    <w:rPr>
      <w:sz w:val="20"/>
      <w:szCs w:val="20"/>
    </w:rPr>
  </w:style>
</w:styles>
</file>

<file path=word/webSettings.xml><?xml version="1.0" encoding="utf-8"?>
<w:webSettings xmlns:r="http://schemas.openxmlformats.org/officeDocument/2006/relationships" xmlns:w="http://schemas.openxmlformats.org/wordprocessingml/2006/main">
  <w:divs>
    <w:div w:id="3633610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27</Pages>
  <Words>6712</Words>
  <Characters>-32766</Characters>
  <Application>Microsoft Office Outlook</Application>
  <DocSecurity>0</DocSecurity>
  <Lines>0</Lines>
  <Paragraphs>0</Paragraphs>
  <ScaleCrop>false</ScaleCrop>
  <Company>Governors Office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jcohen</dc:creator>
  <cp:keywords/>
  <dc:description/>
  <cp:lastModifiedBy>shanks</cp:lastModifiedBy>
  <cp:revision>2</cp:revision>
  <cp:lastPrinted>2009-08-18T22:06:00Z</cp:lastPrinted>
  <dcterms:created xsi:type="dcterms:W3CDTF">2010-01-26T13:40:00Z</dcterms:created>
  <dcterms:modified xsi:type="dcterms:W3CDTF">2010-01-26T13:40:00Z</dcterms:modified>
</cp:coreProperties>
</file>